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75A36" w14:textId="77777777" w:rsidR="00590F3F" w:rsidRPr="00D01AE6" w:rsidRDefault="00590F3F" w:rsidP="00590F3F">
      <w:pPr>
        <w:spacing w:line="240" w:lineRule="auto"/>
        <w:jc w:val="right"/>
        <w:rPr>
          <w:rFonts w:ascii="Corbel" w:hAnsi="Corbel"/>
          <w:b/>
          <w:bCs/>
          <w:smallCaps/>
        </w:rPr>
      </w:pPr>
      <w:r w:rsidRPr="00D01AE6">
        <w:rPr>
          <w:rFonts w:ascii="Corbel" w:eastAsia="Corbel" w:hAnsi="Corbel" w:cs="Corbel"/>
        </w:rPr>
        <w:t>Załącznik nr 1.5 do Zarządzenia Rektora UR nr 61/2025</w:t>
      </w:r>
      <w:r w:rsidRPr="00D01AE6">
        <w:rPr>
          <w:rFonts w:ascii="Corbel" w:hAnsi="Corbel"/>
          <w:b/>
          <w:bCs/>
          <w:smallCaps/>
        </w:rPr>
        <w:t xml:space="preserve"> </w:t>
      </w:r>
    </w:p>
    <w:p w14:paraId="5F2C7FCA" w14:textId="77777777" w:rsidR="00590F3F" w:rsidRPr="00D01AE6" w:rsidRDefault="00590F3F" w:rsidP="00590F3F">
      <w:pPr>
        <w:spacing w:line="240" w:lineRule="auto"/>
        <w:jc w:val="center"/>
        <w:rPr>
          <w:rFonts w:ascii="Corbel" w:hAnsi="Corbel"/>
          <w:b/>
          <w:bCs/>
          <w:smallCaps/>
        </w:rPr>
      </w:pPr>
    </w:p>
    <w:p w14:paraId="492F4EBC" w14:textId="77777777" w:rsidR="00590F3F" w:rsidRPr="00D01AE6" w:rsidRDefault="00590F3F" w:rsidP="00590F3F">
      <w:pPr>
        <w:spacing w:line="240" w:lineRule="auto"/>
        <w:jc w:val="center"/>
        <w:rPr>
          <w:rFonts w:ascii="Corbel" w:hAnsi="Corbel"/>
          <w:b/>
          <w:bCs/>
          <w:smallCaps/>
        </w:rPr>
      </w:pPr>
      <w:r w:rsidRPr="00D01AE6">
        <w:rPr>
          <w:rFonts w:ascii="Corbel" w:hAnsi="Corbel"/>
          <w:b/>
          <w:bCs/>
          <w:smallCaps/>
        </w:rPr>
        <w:t>SYLABUS</w:t>
      </w:r>
    </w:p>
    <w:p w14:paraId="36EC60C8" w14:textId="2B165EF9" w:rsidR="00590F3F" w:rsidRPr="00D01AE6" w:rsidRDefault="00590F3F" w:rsidP="00590F3F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D01AE6">
        <w:rPr>
          <w:rFonts w:ascii="Corbel" w:hAnsi="Corbel"/>
          <w:b/>
          <w:smallCaps/>
        </w:rPr>
        <w:t>dotyczy cyklu kształcenia</w:t>
      </w:r>
      <w:r w:rsidRPr="00D01AE6">
        <w:rPr>
          <w:rFonts w:ascii="Corbel" w:hAnsi="Corbel"/>
          <w:i/>
          <w:smallCaps/>
        </w:rPr>
        <w:t xml:space="preserve"> 202</w:t>
      </w:r>
      <w:r w:rsidR="00783417" w:rsidRPr="00D01AE6">
        <w:rPr>
          <w:rFonts w:ascii="Corbel" w:hAnsi="Corbel"/>
          <w:i/>
          <w:smallCaps/>
        </w:rPr>
        <w:t>6</w:t>
      </w:r>
      <w:r w:rsidRPr="00D01AE6">
        <w:rPr>
          <w:rFonts w:ascii="Corbel" w:hAnsi="Corbel"/>
          <w:i/>
          <w:smallCaps/>
        </w:rPr>
        <w:t>/203</w:t>
      </w:r>
      <w:r w:rsidR="00783417" w:rsidRPr="00D01AE6">
        <w:rPr>
          <w:rFonts w:ascii="Corbel" w:hAnsi="Corbel"/>
          <w:i/>
          <w:smallCaps/>
        </w:rPr>
        <w:t>1</w:t>
      </w:r>
    </w:p>
    <w:p w14:paraId="2549B45F" w14:textId="77777777" w:rsidR="00590F3F" w:rsidRPr="00D01AE6" w:rsidRDefault="00590F3F" w:rsidP="00590F3F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14:paraId="17996094" w14:textId="10D660D9" w:rsidR="00590F3F" w:rsidRPr="00D01AE6" w:rsidRDefault="00590F3F" w:rsidP="00590F3F">
      <w:pPr>
        <w:spacing w:after="0" w:line="240" w:lineRule="exact"/>
        <w:jc w:val="center"/>
        <w:rPr>
          <w:rFonts w:ascii="Corbel" w:hAnsi="Corbel"/>
        </w:rPr>
      </w:pPr>
      <w:r w:rsidRPr="00D01AE6">
        <w:rPr>
          <w:rFonts w:ascii="Corbel" w:hAnsi="Corbel"/>
        </w:rPr>
        <w:t>Rok akademicki 202</w:t>
      </w:r>
      <w:r w:rsidR="00783417" w:rsidRPr="00D01AE6">
        <w:rPr>
          <w:rFonts w:ascii="Corbel" w:hAnsi="Corbel"/>
        </w:rPr>
        <w:t>7</w:t>
      </w:r>
      <w:r w:rsidRPr="00D01AE6">
        <w:rPr>
          <w:rFonts w:ascii="Corbel" w:hAnsi="Corbel"/>
        </w:rPr>
        <w:t>/202</w:t>
      </w:r>
      <w:r w:rsidR="00783417" w:rsidRPr="00D01AE6">
        <w:rPr>
          <w:rFonts w:ascii="Corbel" w:hAnsi="Corbel"/>
        </w:rPr>
        <w:t>8</w:t>
      </w:r>
    </w:p>
    <w:p w14:paraId="721ACCDA" w14:textId="77777777" w:rsidR="00590F3F" w:rsidRPr="00D01AE6" w:rsidRDefault="00590F3F" w:rsidP="00590F3F">
      <w:pPr>
        <w:spacing w:after="0" w:line="240" w:lineRule="auto"/>
        <w:jc w:val="center"/>
        <w:rPr>
          <w:rFonts w:ascii="Corbel" w:hAnsi="Corbel"/>
        </w:rPr>
      </w:pPr>
    </w:p>
    <w:p w14:paraId="0931C527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01AE6" w:rsidRPr="00D01AE6" w14:paraId="1454D467" w14:textId="77777777" w:rsidTr="00A27B7B">
        <w:tc>
          <w:tcPr>
            <w:tcW w:w="2694" w:type="dxa"/>
            <w:vAlign w:val="center"/>
          </w:tcPr>
          <w:p w14:paraId="556529AE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FCE11D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D01AE6" w:rsidRPr="00D01AE6" w14:paraId="3FA81F7B" w14:textId="77777777" w:rsidTr="00A27B7B">
        <w:tc>
          <w:tcPr>
            <w:tcW w:w="2694" w:type="dxa"/>
            <w:vAlign w:val="center"/>
          </w:tcPr>
          <w:p w14:paraId="1565361B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D9769C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D01AE6" w:rsidRPr="00D01AE6" w14:paraId="724E3103" w14:textId="77777777" w:rsidTr="00A27B7B">
        <w:tc>
          <w:tcPr>
            <w:tcW w:w="2694" w:type="dxa"/>
            <w:vAlign w:val="center"/>
          </w:tcPr>
          <w:p w14:paraId="2FCC7F3C" w14:textId="77777777" w:rsidR="00590F3F" w:rsidRPr="00D01AE6" w:rsidRDefault="00590F3F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339FA8F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01AE6" w:rsidRPr="00D01AE6" w14:paraId="4DC0AB67" w14:textId="77777777" w:rsidTr="00A27B7B">
        <w:tc>
          <w:tcPr>
            <w:tcW w:w="2694" w:type="dxa"/>
            <w:vAlign w:val="center"/>
          </w:tcPr>
          <w:p w14:paraId="3CBB43F7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2B2894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01AE6" w:rsidRPr="00D01AE6" w14:paraId="100730CA" w14:textId="77777777" w:rsidTr="00A27B7B">
        <w:tc>
          <w:tcPr>
            <w:tcW w:w="2694" w:type="dxa"/>
            <w:vAlign w:val="center"/>
          </w:tcPr>
          <w:p w14:paraId="737C6F26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C0F1C1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D01AE6" w:rsidRPr="00D01AE6" w14:paraId="4E4D9DFB" w14:textId="77777777" w:rsidTr="00A27B7B">
        <w:tc>
          <w:tcPr>
            <w:tcW w:w="2694" w:type="dxa"/>
            <w:vAlign w:val="center"/>
          </w:tcPr>
          <w:p w14:paraId="7EE76748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723450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D01AE6" w:rsidRPr="00D01AE6" w14:paraId="7F0A6BD7" w14:textId="77777777" w:rsidTr="00A27B7B">
        <w:tc>
          <w:tcPr>
            <w:tcW w:w="2694" w:type="dxa"/>
            <w:vAlign w:val="center"/>
          </w:tcPr>
          <w:p w14:paraId="12B27383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062D72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D01AE6" w:rsidRPr="00D01AE6" w14:paraId="12021D0F" w14:textId="77777777" w:rsidTr="00A27B7B">
        <w:tc>
          <w:tcPr>
            <w:tcW w:w="2694" w:type="dxa"/>
            <w:vAlign w:val="center"/>
          </w:tcPr>
          <w:p w14:paraId="4DD819DB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64BF0C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01AE6" w:rsidRPr="00D01AE6" w14:paraId="2A6F477B" w14:textId="77777777" w:rsidTr="00A27B7B">
        <w:tc>
          <w:tcPr>
            <w:tcW w:w="2694" w:type="dxa"/>
            <w:vAlign w:val="center"/>
          </w:tcPr>
          <w:p w14:paraId="762178ED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D2909F0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 rok, sem. 3</w:t>
            </w:r>
          </w:p>
        </w:tc>
      </w:tr>
      <w:tr w:rsidR="00D01AE6" w:rsidRPr="00D01AE6" w14:paraId="5E585174" w14:textId="77777777" w:rsidTr="00A27B7B">
        <w:tc>
          <w:tcPr>
            <w:tcW w:w="2694" w:type="dxa"/>
            <w:vAlign w:val="center"/>
          </w:tcPr>
          <w:p w14:paraId="0A1606F0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4E315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D01AE6" w:rsidRPr="00D01AE6" w14:paraId="321A87DA" w14:textId="77777777" w:rsidTr="00A27B7B">
        <w:tc>
          <w:tcPr>
            <w:tcW w:w="2694" w:type="dxa"/>
            <w:vAlign w:val="center"/>
          </w:tcPr>
          <w:p w14:paraId="7D39AB26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67D31B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01AE6" w:rsidRPr="00D01AE6" w14:paraId="70519DDD" w14:textId="77777777" w:rsidTr="00A27B7B">
        <w:tc>
          <w:tcPr>
            <w:tcW w:w="2694" w:type="dxa"/>
            <w:vAlign w:val="center"/>
          </w:tcPr>
          <w:p w14:paraId="3EDA9641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C31035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Alicja Ungeheuer-Gołąb </w:t>
            </w:r>
          </w:p>
        </w:tc>
      </w:tr>
      <w:tr w:rsidR="00D01AE6" w:rsidRPr="00D01AE6" w14:paraId="37C27A71" w14:textId="77777777" w:rsidTr="00A27B7B">
        <w:tc>
          <w:tcPr>
            <w:tcW w:w="2694" w:type="dxa"/>
            <w:vAlign w:val="center"/>
          </w:tcPr>
          <w:p w14:paraId="0622149C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7D58BF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Alicja Ungeheuer-Gołąb</w:t>
            </w:r>
          </w:p>
        </w:tc>
      </w:tr>
    </w:tbl>
    <w:p w14:paraId="3AE01FD6" w14:textId="77777777" w:rsidR="00590F3F" w:rsidRPr="00D01AE6" w:rsidRDefault="00590F3F" w:rsidP="00590F3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 xml:space="preserve">* </w:t>
      </w:r>
      <w:r w:rsidRPr="00D01AE6">
        <w:rPr>
          <w:rFonts w:ascii="Corbel" w:hAnsi="Corbel"/>
          <w:i/>
          <w:sz w:val="24"/>
          <w:szCs w:val="24"/>
        </w:rPr>
        <w:t>-</w:t>
      </w:r>
      <w:r w:rsidRPr="00D01AE6">
        <w:rPr>
          <w:rFonts w:ascii="Corbel" w:hAnsi="Corbel"/>
          <w:b w:val="0"/>
          <w:i/>
          <w:sz w:val="24"/>
          <w:szCs w:val="24"/>
        </w:rPr>
        <w:t>opcjonalni</w:t>
      </w:r>
      <w:r w:rsidRPr="00D01AE6">
        <w:rPr>
          <w:rFonts w:ascii="Corbel" w:hAnsi="Corbel"/>
          <w:b w:val="0"/>
          <w:sz w:val="24"/>
          <w:szCs w:val="24"/>
        </w:rPr>
        <w:t xml:space="preserve">e, </w:t>
      </w:r>
      <w:r w:rsidRPr="00D01AE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33225F7" w14:textId="77777777" w:rsidR="00590F3F" w:rsidRPr="00D01AE6" w:rsidRDefault="00590F3F" w:rsidP="00590F3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E74AAC" w14:textId="77777777" w:rsidR="00590F3F" w:rsidRPr="00D01AE6" w:rsidRDefault="00590F3F" w:rsidP="00590F3F">
      <w:pPr>
        <w:pStyle w:val="Podpunkty"/>
        <w:ind w:left="284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5288F70" w14:textId="77777777" w:rsidR="00590F3F" w:rsidRPr="00D01AE6" w:rsidRDefault="00590F3F" w:rsidP="00590F3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D01AE6" w:rsidRPr="00D01AE6" w14:paraId="63FB686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8558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Semestr</w:t>
            </w:r>
          </w:p>
          <w:p w14:paraId="47EF49A6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467D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F37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FB35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133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311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3317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D200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F8E7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AAE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01AE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90F3F" w:rsidRPr="00D01AE6" w14:paraId="613C055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28F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4D8D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FBF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4750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8489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F48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11A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0DB4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8497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524D" w14:textId="4EE1D68B" w:rsidR="00590F3F" w:rsidRPr="00D01AE6" w:rsidRDefault="007834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6A61C12" w14:textId="77777777" w:rsidR="00590F3F" w:rsidRPr="00D01AE6" w:rsidRDefault="00590F3F" w:rsidP="00590F3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8FB83B" w14:textId="77777777" w:rsidR="00590F3F" w:rsidRPr="00D01AE6" w:rsidRDefault="00590F3F" w:rsidP="00590F3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9B732B" w14:textId="77777777" w:rsidR="00590F3F" w:rsidRPr="00D01AE6" w:rsidRDefault="00590F3F" w:rsidP="00590F3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1.2.</w:t>
      </w:r>
      <w:r w:rsidRPr="00D01AE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F9E1A40" w14:textId="77777777" w:rsidR="00590F3F" w:rsidRPr="00D01AE6" w:rsidRDefault="00590F3F" w:rsidP="00590F3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01AE6">
        <w:rPr>
          <w:rFonts w:ascii="Corbel" w:hAnsi="Corbel"/>
          <w:b w:val="0"/>
          <w:smallCaps w:val="0"/>
          <w:u w:val="single"/>
        </w:rPr>
        <w:t>X zajęcia w formie tradycyjnej</w:t>
      </w:r>
      <w:r w:rsidRPr="00D01AE6">
        <w:rPr>
          <w:rFonts w:ascii="Corbel" w:hAnsi="Corbel"/>
          <w:b w:val="0"/>
          <w:smallCaps w:val="0"/>
        </w:rPr>
        <w:t xml:space="preserve"> </w:t>
      </w:r>
    </w:p>
    <w:p w14:paraId="4F61FD17" w14:textId="77777777" w:rsidR="00590F3F" w:rsidRPr="00D01AE6" w:rsidRDefault="00590F3F" w:rsidP="00590F3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01AE6">
        <w:rPr>
          <w:rFonts w:ascii="Segoe UI Symbol" w:eastAsia="MS Gothic" w:hAnsi="Segoe UI Symbol" w:cs="Segoe UI Symbol"/>
          <w:b w:val="0"/>
          <w:szCs w:val="24"/>
        </w:rPr>
        <w:t>☐</w:t>
      </w:r>
      <w:r w:rsidRPr="00D01AE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D372E26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F25CFE" w14:textId="3192446D" w:rsidR="00590F3F" w:rsidRPr="00D01AE6" w:rsidRDefault="00590F3F" w:rsidP="00590F3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 xml:space="preserve">1.3 </w:t>
      </w:r>
      <w:r w:rsidRPr="00D01AE6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320523" w:rsidRPr="00D01AE6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247F47A7" w14:textId="77777777" w:rsidR="00FE4BA7" w:rsidRPr="00D01AE6" w:rsidRDefault="00FE4BA7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D01AE6">
        <w:rPr>
          <w:rFonts w:ascii="Corbel" w:hAnsi="Corbel"/>
        </w:rPr>
        <w:br w:type="page"/>
      </w:r>
    </w:p>
    <w:p w14:paraId="6400E284" w14:textId="7863B763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0F3F" w:rsidRPr="00D01AE6" w14:paraId="18F85B17" w14:textId="77777777" w:rsidTr="00A27B7B">
        <w:tc>
          <w:tcPr>
            <w:tcW w:w="9670" w:type="dxa"/>
          </w:tcPr>
          <w:p w14:paraId="10FEC5D6" w14:textId="085A6A58" w:rsidR="00590F3F" w:rsidRPr="00D01AE6" w:rsidRDefault="007834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ogólną wiedzę na poziomie szkoły średniej z zakresu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gramatyki języka polskiego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, podstaw historii i teorii literatury oraz umiejętność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tworzenia poprawnych wypowiedzi ustnych i pisemnych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. Wskazana jest elementarna znajomość zagadnień z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psychologii rozwojowej języka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i podstaw dydaktyki pracy z dzieckiem w wieku przedszkolnym i wczesnoszkolnym.</w:t>
            </w:r>
          </w:p>
        </w:tc>
      </w:tr>
    </w:tbl>
    <w:p w14:paraId="0ACB4B9D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</w:p>
    <w:p w14:paraId="342079BD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t>3.cele, efekty uczenia się , treści Programowe i stosowane metody Dydaktyczne</w:t>
      </w:r>
    </w:p>
    <w:p w14:paraId="5CEB07DF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</w:p>
    <w:p w14:paraId="3F99E967" w14:textId="77777777" w:rsidR="00590F3F" w:rsidRPr="00D01AE6" w:rsidRDefault="00590F3F" w:rsidP="00590F3F">
      <w:pPr>
        <w:pStyle w:val="Podpunkty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>3.1 Cele przedmiotu</w:t>
      </w:r>
    </w:p>
    <w:p w14:paraId="0E9BE3C5" w14:textId="77777777" w:rsidR="00590F3F" w:rsidRPr="00D01AE6" w:rsidRDefault="00590F3F" w:rsidP="00590F3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01AE6" w:rsidRPr="00D01AE6" w14:paraId="1C069681" w14:textId="77777777" w:rsidTr="00783417">
        <w:tc>
          <w:tcPr>
            <w:tcW w:w="814" w:type="dxa"/>
            <w:vAlign w:val="center"/>
          </w:tcPr>
          <w:p w14:paraId="0D7DBDC2" w14:textId="77777777" w:rsidR="00590F3F" w:rsidRPr="00D01AE6" w:rsidRDefault="00590F3F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2BE57001" w14:textId="3E20AC44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z zakresu teorii literatury, kultury oraz wiedzy o języku, z naciskiem na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funkcjonalne posługiwanie się pojęciami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tych obszarów. (B.1.W1; B.1.U1)</w:t>
            </w:r>
          </w:p>
        </w:tc>
      </w:tr>
      <w:tr w:rsidR="00D01AE6" w:rsidRPr="00D01AE6" w14:paraId="5B93D711" w14:textId="77777777" w:rsidTr="00783417">
        <w:tc>
          <w:tcPr>
            <w:tcW w:w="814" w:type="dxa"/>
            <w:vAlign w:val="center"/>
          </w:tcPr>
          <w:p w14:paraId="43C898EC" w14:textId="77777777" w:rsidR="00590F3F" w:rsidRPr="00D01AE6" w:rsidRDefault="00590F3F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019F6935" w14:textId="5046F92C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doboru treści nauczania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edukacji polonistycznej dzieci w wieku przedszkolnym i wczesnoszkolnym, w tym do pracy z klasyczną i współczesną literaturą oraz kulturą dla dziecięcego odbiorcy. (B.1.W2)</w:t>
            </w:r>
          </w:p>
        </w:tc>
      </w:tr>
      <w:tr w:rsidR="00D01AE6" w:rsidRPr="00D01AE6" w14:paraId="6B92D48E" w14:textId="77777777" w:rsidTr="00783417">
        <w:tc>
          <w:tcPr>
            <w:tcW w:w="814" w:type="dxa"/>
            <w:vAlign w:val="center"/>
          </w:tcPr>
          <w:p w14:paraId="51AE8596" w14:textId="77777777" w:rsidR="00590F3F" w:rsidRPr="00D01AE6" w:rsidRDefault="00590F3F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2F47ABB4" w14:textId="30E3A1E3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analizy i interpretacji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zróżnicowanych formalnie dzieł literackich i kulturowych oraz wykorzystywania ich w działaniach edukacyjnych. (B.1.U2)</w:t>
            </w:r>
          </w:p>
        </w:tc>
      </w:tr>
      <w:tr w:rsidR="00D01AE6" w:rsidRPr="00D01AE6" w14:paraId="0DE4BE47" w14:textId="77777777" w:rsidTr="00783417">
        <w:tc>
          <w:tcPr>
            <w:tcW w:w="814" w:type="dxa"/>
            <w:vAlign w:val="center"/>
          </w:tcPr>
          <w:p w14:paraId="7AF14651" w14:textId="77777777" w:rsidR="00590F3F" w:rsidRPr="00D01AE6" w:rsidRDefault="00590F3F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15237FA6" w14:textId="2D569584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rozpoznawania zjawisk językowych oraz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wyróżniania kategorii prymarnych i sekundarnych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adekwatnych dla dziecka w wieku przedszkolnym i młodszym szkolnym. (B.1.U3)</w:t>
            </w:r>
          </w:p>
        </w:tc>
      </w:tr>
      <w:tr w:rsidR="00D01AE6" w:rsidRPr="00D01AE6" w14:paraId="2CF56E54" w14:textId="77777777" w:rsidTr="00783417">
        <w:tc>
          <w:tcPr>
            <w:tcW w:w="814" w:type="dxa"/>
            <w:vAlign w:val="center"/>
          </w:tcPr>
          <w:p w14:paraId="0C216272" w14:textId="5F1AF49F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77CA74F2" w14:textId="183F62FE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tworzenia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klarownych, spójnych i precyzyjnych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wypowiedzi ustnych i pisemnych, adekwatnych do celu i odbiorcy. (B.1.U4)</w:t>
            </w:r>
          </w:p>
        </w:tc>
      </w:tr>
      <w:tr w:rsidR="00D01AE6" w:rsidRPr="00D01AE6" w14:paraId="1D909711" w14:textId="77777777" w:rsidTr="00783417">
        <w:tc>
          <w:tcPr>
            <w:tcW w:w="814" w:type="dxa"/>
            <w:vAlign w:val="center"/>
          </w:tcPr>
          <w:p w14:paraId="5E9651F9" w14:textId="088C05F2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47D3A5E8" w14:textId="0D30B29C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Zapoznanie z etapami nabywania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czytania i pisania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oraz przygotowanie do wspierania tych procesów w praktyce edukacyjnej. (B.1.W3)</w:t>
            </w:r>
          </w:p>
        </w:tc>
      </w:tr>
      <w:tr w:rsidR="00783417" w:rsidRPr="00D01AE6" w14:paraId="71DA9A83" w14:textId="77777777" w:rsidTr="00783417">
        <w:tc>
          <w:tcPr>
            <w:tcW w:w="814" w:type="dxa"/>
            <w:vAlign w:val="center"/>
          </w:tcPr>
          <w:p w14:paraId="6F7C473B" w14:textId="13D6D77B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0DC5A1BD" w14:textId="072C434F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planowania własnego rozwoju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zakresie edukacji polonistycznej oraz autorefleksji nad kompetencjami merytorycznymi potrzebnymi do wspierania rozwoju języka dziecka. (B.1.U5; B.1.K1)</w:t>
            </w:r>
          </w:p>
        </w:tc>
      </w:tr>
    </w:tbl>
    <w:p w14:paraId="1B645B66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4611F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EE1CED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392D79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05DE5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590C9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BFE51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09D732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CF3EB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53340F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80A2E2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2019E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EC17C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DC8D1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815985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1314F8" w14:textId="77777777" w:rsidR="00590F3F" w:rsidRPr="00D01AE6" w:rsidRDefault="00590F3F" w:rsidP="00590F3F">
      <w:pPr>
        <w:spacing w:after="0" w:line="240" w:lineRule="auto"/>
        <w:ind w:left="426"/>
        <w:rPr>
          <w:rFonts w:ascii="Corbel" w:hAnsi="Corbel"/>
        </w:rPr>
      </w:pPr>
      <w:r w:rsidRPr="00D01AE6">
        <w:rPr>
          <w:rFonts w:ascii="Corbel" w:hAnsi="Corbel"/>
          <w:b/>
        </w:rPr>
        <w:lastRenderedPageBreak/>
        <w:t>3.2 Efekty uczenia się dla przedmiotu</w:t>
      </w:r>
    </w:p>
    <w:p w14:paraId="1B1861C9" w14:textId="77777777" w:rsidR="00590F3F" w:rsidRPr="00D01AE6" w:rsidRDefault="00590F3F" w:rsidP="00590F3F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08"/>
        <w:gridCol w:w="1846"/>
      </w:tblGrid>
      <w:tr w:rsidR="00D01AE6" w:rsidRPr="00D01AE6" w14:paraId="503A7032" w14:textId="77777777" w:rsidTr="00320523">
        <w:tc>
          <w:tcPr>
            <w:tcW w:w="1600" w:type="dxa"/>
            <w:vAlign w:val="center"/>
          </w:tcPr>
          <w:p w14:paraId="116C20E2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smallCaps w:val="0"/>
                <w:szCs w:val="24"/>
              </w:rPr>
              <w:t>EK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08" w:type="dxa"/>
            <w:vAlign w:val="center"/>
          </w:tcPr>
          <w:p w14:paraId="7C362ECD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6" w:type="dxa"/>
            <w:vAlign w:val="center"/>
          </w:tcPr>
          <w:p w14:paraId="45AE7139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D01A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01AE6" w:rsidRPr="00D01AE6" w14:paraId="43EE1139" w14:textId="77777777" w:rsidTr="000646A6">
        <w:trPr>
          <w:trHeight w:val="3223"/>
        </w:trPr>
        <w:tc>
          <w:tcPr>
            <w:tcW w:w="1600" w:type="dxa"/>
          </w:tcPr>
          <w:p w14:paraId="43133AF9" w14:textId="77777777" w:rsidR="00320523" w:rsidRPr="00D01AE6" w:rsidRDefault="003205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CEF1BDB" w14:textId="3DF910C2" w:rsidR="00320523" w:rsidRPr="00D01AE6" w:rsidRDefault="003205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08" w:type="dxa"/>
          </w:tcPr>
          <w:p w14:paraId="71C8FBC9" w14:textId="77777777" w:rsidR="00320523" w:rsidRPr="00D01AE6" w:rsidRDefault="00320523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B.1.W1. Student zna i rozumie funkcjonalne posługiwanie się pojęciami z zakresu teorii literatury, kultury oraz wiedzy o języku;</w:t>
            </w:r>
          </w:p>
          <w:p w14:paraId="0D035341" w14:textId="77777777" w:rsidR="00320523" w:rsidRPr="00D01AE6" w:rsidRDefault="00320523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B.1.W2. Student zna i rozumie podstawy i zakres doboru treści nauczania dzieci lub uczniów w zakresie języka polskiego, pojęcia z zakresu teorii literatury, kultury oraz wiedzy o języku, a także klasyczną i współczesną literaturę dla dzieci oraz kulturę dla dziecięcego odbiorcy;</w:t>
            </w:r>
          </w:p>
          <w:p w14:paraId="2C0C9DC4" w14:textId="539D96F7" w:rsidR="00320523" w:rsidRPr="00D01AE6" w:rsidRDefault="00320523" w:rsidP="00A27B7B">
            <w:pPr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/>
              </w:rPr>
              <w:t xml:space="preserve">B.1.W3. </w:t>
            </w:r>
            <w:r w:rsidRPr="00D01AE6">
              <w:rPr>
                <w:rFonts w:ascii="Corbel" w:hAnsi="Corbel" w:cs="TimesNewRoman"/>
              </w:rPr>
              <w:t xml:space="preserve">Student zna i rozumie </w:t>
            </w:r>
            <w:r w:rsidRPr="00D01AE6">
              <w:rPr>
                <w:rFonts w:ascii="Corbel" w:hAnsi="Corbel"/>
              </w:rPr>
              <w:t>etapy nabywania umiejętności czytania i pisania w języku polskim</w:t>
            </w:r>
          </w:p>
        </w:tc>
        <w:tc>
          <w:tcPr>
            <w:tcW w:w="1846" w:type="dxa"/>
          </w:tcPr>
          <w:p w14:paraId="30F7722C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DCFD34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69FFE3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98D82B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ED058B" w14:textId="078A6030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116D119D" w14:textId="1D5BAC48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7B0D2FC2" w14:textId="5DFA4435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D01AE6" w:rsidRPr="00D01AE6" w14:paraId="3719F052" w14:textId="77777777" w:rsidTr="00122744">
        <w:trPr>
          <w:trHeight w:val="5273"/>
        </w:trPr>
        <w:tc>
          <w:tcPr>
            <w:tcW w:w="1600" w:type="dxa"/>
          </w:tcPr>
          <w:p w14:paraId="687209E5" w14:textId="1CA89991" w:rsidR="00320523" w:rsidRPr="00D01AE6" w:rsidRDefault="003205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08" w:type="dxa"/>
          </w:tcPr>
          <w:p w14:paraId="3BB0D031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B.1.U1. Student potrafi funkcjonalnie posługiwać się pojęciami z zakresu teorii literatury, kultury oraz wiedzy o języku;</w:t>
            </w:r>
          </w:p>
          <w:p w14:paraId="4FEAF67E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B.1.U2. Student potrafi dokonać analizy i interpretacji zróżnicowanych formalnie dzieł literackich oraz kulturowych;</w:t>
            </w:r>
          </w:p>
          <w:p w14:paraId="6B2B0F6A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B.1.U3. Student potrafi wyróżniać wśród różnych zjawisk językowych kategorie prymarne i sekundarne odpowiednie dla dziecka w wieku przedszkolnym i młodszym wieku szkolnym;</w:t>
            </w:r>
          </w:p>
          <w:p w14:paraId="023C5A64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B.1.U4. Student potrafi wypowiadać się w mowie i w piśmie w sposób klarowny, spójny i precyzyjny, konstruując rozbudowane ustne i pisemne wypowiedzi na określone tematy;</w:t>
            </w:r>
          </w:p>
          <w:p w14:paraId="79F28995" w14:textId="60645391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B.1.U5. Student potrafi zaplanować działania na rzecz rozwoju swojej wiedzy i umiejętności w zakresie prawidłowej realizacji edukacji polonistycznej w przedszkolu i klasach I–III szkoły podstawowej.</w:t>
            </w:r>
          </w:p>
        </w:tc>
        <w:tc>
          <w:tcPr>
            <w:tcW w:w="1846" w:type="dxa"/>
          </w:tcPr>
          <w:p w14:paraId="3F598F91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618691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DB4E22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196E9C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AAE563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72E4FF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0A71D1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A2FE77" w14:textId="31C7F4E3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U02</w:t>
            </w:r>
          </w:p>
          <w:p w14:paraId="1D08E45D" w14:textId="6D620DA0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1D53B1C4" w14:textId="190DF5E9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792D820C" w14:textId="470E1F71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U15</w:t>
            </w:r>
          </w:p>
          <w:p w14:paraId="6894FF7B" w14:textId="03D9040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0F3F" w:rsidRPr="00D01AE6" w14:paraId="27148998" w14:textId="77777777" w:rsidTr="00320523">
        <w:tc>
          <w:tcPr>
            <w:tcW w:w="1600" w:type="dxa"/>
          </w:tcPr>
          <w:p w14:paraId="1D16A6EE" w14:textId="33186286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20523" w:rsidRPr="00D01AE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08" w:type="dxa"/>
          </w:tcPr>
          <w:p w14:paraId="090EC471" w14:textId="315DCC82" w:rsidR="00590F3F" w:rsidRPr="00D01AE6" w:rsidRDefault="00783417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B.1.K1. Student jest gotów do autorefleksji nad dyspozycjami i posiadanymi kompetencjami merytorycznymi do wspierania dzieci lub uczniów w zakresie rozwoju języka polskiego.</w:t>
            </w:r>
          </w:p>
        </w:tc>
        <w:tc>
          <w:tcPr>
            <w:tcW w:w="1846" w:type="dxa"/>
            <w:tcBorders>
              <w:right w:val="single" w:sz="4" w:space="0" w:color="auto"/>
            </w:tcBorders>
          </w:tcPr>
          <w:p w14:paraId="1692DD93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CDA515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</w:t>
            </w:r>
            <w:r w:rsidR="00320523" w:rsidRPr="00D01AE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1B4AFE90" w14:textId="42BBBB8A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PPIW.K04</w:t>
            </w:r>
          </w:p>
        </w:tc>
      </w:tr>
    </w:tbl>
    <w:p w14:paraId="59EF574C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78D078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77BD4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A8A690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229069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4284EC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4D899" w14:textId="77777777" w:rsidR="00590F3F" w:rsidRPr="00D01AE6" w:rsidRDefault="00590F3F" w:rsidP="00590F3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01AE6">
        <w:rPr>
          <w:rFonts w:ascii="Corbel" w:hAnsi="Corbel"/>
          <w:b/>
        </w:rPr>
        <w:lastRenderedPageBreak/>
        <w:t xml:space="preserve">3.3Treści programowe </w:t>
      </w:r>
    </w:p>
    <w:p w14:paraId="45264531" w14:textId="77777777" w:rsidR="00590F3F" w:rsidRPr="00D01AE6" w:rsidRDefault="00590F3F" w:rsidP="00590F3F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wykładu </w:t>
      </w:r>
    </w:p>
    <w:p w14:paraId="683939F2" w14:textId="77777777" w:rsidR="00590F3F" w:rsidRPr="00D01AE6" w:rsidRDefault="00590F3F" w:rsidP="00590F3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E6" w:rsidRPr="00D01AE6" w14:paraId="6570F852" w14:textId="77777777" w:rsidTr="00D01AE6">
        <w:tc>
          <w:tcPr>
            <w:tcW w:w="8954" w:type="dxa"/>
          </w:tcPr>
          <w:p w14:paraId="7670EE40" w14:textId="77777777" w:rsidR="00590F3F" w:rsidRPr="00D01AE6" w:rsidRDefault="00590F3F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D01AE6" w:rsidRPr="00D01AE6" w14:paraId="4684FBA8" w14:textId="77777777" w:rsidTr="00D01AE6">
        <w:tc>
          <w:tcPr>
            <w:tcW w:w="8954" w:type="dxa"/>
          </w:tcPr>
          <w:p w14:paraId="39F3515C" w14:textId="6A894A8F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Wybrane zagadnienia z rozwoju historycznego literatury dla dzieci w powiązaniu z kształtowaniem się nurtów pedagogicznych. Specyfika odbioru literatury przez dziecko.</w:t>
            </w:r>
          </w:p>
        </w:tc>
      </w:tr>
      <w:tr w:rsidR="00D01AE6" w:rsidRPr="00D01AE6" w14:paraId="6CA9088B" w14:textId="77777777" w:rsidTr="00D01AE6">
        <w:tc>
          <w:tcPr>
            <w:tcW w:w="8954" w:type="dxa"/>
          </w:tcPr>
          <w:p w14:paraId="76B72F93" w14:textId="451D15FA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Przedmiot i sposoby istnienia literatury dla dzieci i młodzieży. Budowa dzieła literackiego. Zagadnienie literackości tekstu. </w:t>
            </w:r>
          </w:p>
        </w:tc>
      </w:tr>
      <w:tr w:rsidR="00D01AE6" w:rsidRPr="00D01AE6" w14:paraId="0F9FEFBE" w14:textId="77777777" w:rsidTr="00D01AE6">
        <w:tc>
          <w:tcPr>
            <w:tcW w:w="8954" w:type="dxa"/>
          </w:tcPr>
          <w:p w14:paraId="2BB9BD4D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D01AE6" w:rsidRPr="00D01AE6" w14:paraId="406BAE9C" w14:textId="77777777" w:rsidTr="00D01AE6">
        <w:tc>
          <w:tcPr>
            <w:tcW w:w="8954" w:type="dxa"/>
          </w:tcPr>
          <w:p w14:paraId="05BD0B6B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Kanon literacki dziecka w wieku przedszkolnym i wczesnoszkolnym. Odmiany oraz funkcje poezji dla dzieci. Modele komunikacyjne w utworach literackich dla dzieci</w:t>
            </w:r>
          </w:p>
        </w:tc>
      </w:tr>
      <w:tr w:rsidR="00D01AE6" w:rsidRPr="00D01AE6" w14:paraId="3D600957" w14:textId="77777777" w:rsidTr="00D01AE6">
        <w:tc>
          <w:tcPr>
            <w:tcW w:w="8954" w:type="dxa"/>
          </w:tcPr>
          <w:p w14:paraId="7E166CFC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Ważne tematy współczesnej  literatury dla dzieci. Współczesna proza dla dzieci –  bohaterowie, przedstawiciele, kierunki rozwoju.</w:t>
            </w:r>
          </w:p>
        </w:tc>
      </w:tr>
      <w:tr w:rsidR="00D01AE6" w:rsidRPr="00D01AE6" w14:paraId="197CEC81" w14:textId="77777777" w:rsidTr="00D01AE6">
        <w:tc>
          <w:tcPr>
            <w:tcW w:w="8954" w:type="dxa"/>
          </w:tcPr>
          <w:p w14:paraId="285329F2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(popularne schematy fabularne, tematy, typy bohaterów). Historia i typy książki obrazkowej.</w:t>
            </w:r>
          </w:p>
        </w:tc>
      </w:tr>
      <w:tr w:rsidR="00D01AE6" w:rsidRPr="00D01AE6" w14:paraId="075259E3" w14:textId="77777777" w:rsidTr="00D01AE6">
        <w:tc>
          <w:tcPr>
            <w:tcW w:w="8954" w:type="dxa"/>
          </w:tcPr>
          <w:p w14:paraId="6889BE31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Przedmiot i sposoby istnienia literatury dla dzieci i młodzieży. Wychowanie przez sztukę a praca z tekstem literackim w przedszkolu i edukacji zintegrowanej.</w:t>
            </w:r>
          </w:p>
        </w:tc>
      </w:tr>
      <w:tr w:rsidR="00D01AE6" w:rsidRPr="00D01AE6" w14:paraId="5B8558AC" w14:textId="77777777" w:rsidTr="00D01AE6">
        <w:tc>
          <w:tcPr>
            <w:tcW w:w="8954" w:type="dxa"/>
          </w:tcPr>
          <w:p w14:paraId="7D4F0525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D01AE6" w:rsidRPr="00D01AE6" w14:paraId="2A7CEEF6" w14:textId="77777777" w:rsidTr="00D01AE6">
        <w:tc>
          <w:tcPr>
            <w:tcW w:w="8954" w:type="dxa"/>
          </w:tcPr>
          <w:p w14:paraId="25A79E9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D01AE6" w:rsidRPr="00D01AE6" w14:paraId="06E75E42" w14:textId="77777777" w:rsidTr="00D01AE6">
        <w:tc>
          <w:tcPr>
            <w:tcW w:w="8954" w:type="dxa"/>
          </w:tcPr>
          <w:p w14:paraId="15E82BDC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D01AE6" w:rsidRPr="00D01AE6" w14:paraId="2A58E1FD" w14:textId="77777777" w:rsidTr="00D01AE6">
        <w:tc>
          <w:tcPr>
            <w:tcW w:w="8954" w:type="dxa"/>
          </w:tcPr>
          <w:p w14:paraId="7517BA74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Fleksja jako nauka o odmianie wyrazów. Odmienne i nieodmienne części mowy.</w:t>
            </w:r>
          </w:p>
        </w:tc>
      </w:tr>
      <w:tr w:rsidR="00D01AE6" w:rsidRPr="00D01AE6" w14:paraId="3E5BC67F" w14:textId="77777777" w:rsidTr="00D01AE6">
        <w:tc>
          <w:tcPr>
            <w:tcW w:w="8954" w:type="dxa"/>
          </w:tcPr>
          <w:p w14:paraId="2EE2657A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zdaniu. Rodzaje wypowiedzeń. Typy zdań.</w:t>
            </w:r>
          </w:p>
        </w:tc>
      </w:tr>
      <w:tr w:rsidR="00D01AE6" w:rsidRPr="00D01AE6" w14:paraId="22EDB58C" w14:textId="77777777" w:rsidTr="00D01AE6">
        <w:tc>
          <w:tcPr>
            <w:tcW w:w="8954" w:type="dxa"/>
          </w:tcPr>
          <w:p w14:paraId="61DAD36C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Frazeologia jako nauka o połączeniach między wyrazami. Rodzaje związków frazeologicznych</w:t>
            </w:r>
          </w:p>
        </w:tc>
      </w:tr>
      <w:tr w:rsidR="00D01AE6" w:rsidRPr="00D01AE6" w14:paraId="6CB304CF" w14:textId="77777777" w:rsidTr="00D01AE6">
        <w:tc>
          <w:tcPr>
            <w:tcW w:w="8954" w:type="dxa"/>
          </w:tcPr>
          <w:p w14:paraId="145A7123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2ACC62C6" w14:textId="77777777" w:rsidR="00590F3F" w:rsidRPr="00D01AE6" w:rsidRDefault="00590F3F" w:rsidP="00590F3F">
      <w:pPr>
        <w:spacing w:after="0" w:line="240" w:lineRule="auto"/>
        <w:rPr>
          <w:rFonts w:ascii="Corbel" w:hAnsi="Corbel"/>
        </w:rPr>
      </w:pPr>
    </w:p>
    <w:p w14:paraId="7DF61D38" w14:textId="77777777" w:rsidR="00590F3F" w:rsidRPr="00D01AE6" w:rsidRDefault="00590F3F" w:rsidP="00590F3F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ćwiczeń audytoryjnych, konwersatoryjnych, laboratoryjnych, zajęć praktycznych </w:t>
      </w:r>
    </w:p>
    <w:p w14:paraId="65CBDEA2" w14:textId="77777777" w:rsidR="00590F3F" w:rsidRPr="00D01AE6" w:rsidRDefault="00590F3F" w:rsidP="00590F3F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E6" w:rsidRPr="00D01AE6" w14:paraId="100A1B8F" w14:textId="77777777" w:rsidTr="00D01AE6">
        <w:tc>
          <w:tcPr>
            <w:tcW w:w="8954" w:type="dxa"/>
          </w:tcPr>
          <w:p w14:paraId="5928DF44" w14:textId="77777777" w:rsidR="00590F3F" w:rsidRPr="00D01AE6" w:rsidRDefault="00590F3F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D01AE6" w:rsidRPr="00D01AE6" w14:paraId="38DD2791" w14:textId="77777777" w:rsidTr="00D01AE6">
        <w:tc>
          <w:tcPr>
            <w:tcW w:w="8954" w:type="dxa"/>
          </w:tcPr>
          <w:p w14:paraId="6ECFE6FB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D01AE6" w:rsidRPr="00D01AE6" w14:paraId="1A599C2F" w14:textId="77777777" w:rsidTr="00D01AE6">
        <w:tc>
          <w:tcPr>
            <w:tcW w:w="8954" w:type="dxa"/>
          </w:tcPr>
          <w:p w14:paraId="1743AD3C" w14:textId="245A843C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Liryka dla dzieci - twórczość dla dzieci Marii Konopnickiej. Poezja inspirowana folklorem na przykładzie twórczości Janiny Porazińskiej, Ewy Szelburg-Zarembiny, Hanny Januszewskiej, Kazimiery Iłłakowiczówny. Liryka dziecięca na przykładzie twórczości Joanny Kulmowej, Anny Kamieńskiej, Anny Onichimowskiej, Zofii Beszczyńskiej, Joanny Papuzińskiej</w:t>
            </w:r>
            <w:r w:rsidR="00D01AE6" w:rsidRPr="00D01AE6">
              <w:rPr>
                <w:rFonts w:ascii="Corbel" w:hAnsi="Corbel"/>
              </w:rPr>
              <w:t xml:space="preserve">, </w:t>
            </w:r>
            <w:r w:rsidR="00D01AE6" w:rsidRPr="00D01AE6">
              <w:rPr>
                <w:rFonts w:ascii="Corbel" w:hAnsi="Corbel"/>
              </w:rPr>
              <w:t>Józefa Ratajczaka i in.</w:t>
            </w:r>
          </w:p>
        </w:tc>
      </w:tr>
      <w:tr w:rsidR="00D01AE6" w:rsidRPr="00D01AE6" w14:paraId="1D2EA7B5" w14:textId="77777777" w:rsidTr="00D01AE6">
        <w:tc>
          <w:tcPr>
            <w:tcW w:w="8954" w:type="dxa"/>
          </w:tcPr>
          <w:p w14:paraId="7AC97230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D01AE6" w:rsidRPr="00D01AE6" w14:paraId="55F96D09" w14:textId="77777777" w:rsidTr="00D01AE6">
        <w:tc>
          <w:tcPr>
            <w:tcW w:w="8954" w:type="dxa"/>
          </w:tcPr>
          <w:p w14:paraId="21E47F6E" w14:textId="7C30B292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>Baśń ludowa, literacka i nowoczesna jako lektura dziecka.</w:t>
            </w:r>
            <w:r w:rsidR="00D01AE6" w:rsidRPr="00D01AE6">
              <w:rPr>
                <w:rFonts w:ascii="Corbel" w:hAnsi="Corbel"/>
              </w:rPr>
              <w:t xml:space="preserve"> </w:t>
            </w:r>
            <w:r w:rsidR="00D01AE6" w:rsidRPr="00D01AE6">
              <w:rPr>
                <w:rFonts w:ascii="Corbel" w:hAnsi="Corbel"/>
              </w:rPr>
              <w:t xml:space="preserve">(genologia, cechy, sposoby analizy). </w:t>
            </w:r>
            <w:r w:rsidRPr="00D01AE6">
              <w:rPr>
                <w:rFonts w:ascii="Corbel" w:hAnsi="Corbel"/>
              </w:rPr>
              <w:t xml:space="preserve">Przykłady. </w:t>
            </w:r>
          </w:p>
        </w:tc>
      </w:tr>
      <w:tr w:rsidR="00D01AE6" w:rsidRPr="00D01AE6" w14:paraId="05A7CE00" w14:textId="77777777" w:rsidTr="00D01AE6">
        <w:tc>
          <w:tcPr>
            <w:tcW w:w="8954" w:type="dxa"/>
          </w:tcPr>
          <w:p w14:paraId="5CD8D672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Fantastyka w literaturze dla dzieci i młodzieży na przykładzie baśni ludowej i literackiej, opowiadania fantastycznego, </w:t>
            </w:r>
            <w:r w:rsidRPr="00D01AE6">
              <w:rPr>
                <w:rFonts w:ascii="Corbel" w:hAnsi="Corbel"/>
                <w:i/>
              </w:rPr>
              <w:t>fantasy</w:t>
            </w:r>
            <w:r w:rsidRPr="00D01AE6">
              <w:rPr>
                <w:rFonts w:ascii="Corbel" w:hAnsi="Corbel"/>
              </w:rPr>
              <w:t>.</w:t>
            </w:r>
          </w:p>
        </w:tc>
      </w:tr>
      <w:tr w:rsidR="00D01AE6" w:rsidRPr="00D01AE6" w14:paraId="58165421" w14:textId="77777777" w:rsidTr="00D01AE6">
        <w:tc>
          <w:tcPr>
            <w:tcW w:w="8954" w:type="dxa"/>
          </w:tcPr>
          <w:p w14:paraId="11968FC6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Odmiany i problematyka prozy dla dzieci z uwzględnieniem ważnych tematów literaturze dla dzieci (</w:t>
            </w:r>
            <w:r w:rsidRPr="00D01AE6">
              <w:rPr>
                <w:rFonts w:ascii="Corbel" w:hAnsi="Corbel"/>
                <w:i/>
              </w:rPr>
              <w:t>tabu</w:t>
            </w:r>
            <w:r w:rsidRPr="00D01AE6">
              <w:rPr>
                <w:rFonts w:ascii="Corbel" w:hAnsi="Corbel"/>
              </w:rPr>
              <w:t xml:space="preserve"> w literaturze). Książka obrazkowa i ilustracja w wychowaniu literackim dziecka.</w:t>
            </w:r>
          </w:p>
        </w:tc>
      </w:tr>
      <w:tr w:rsidR="00D01AE6" w:rsidRPr="00D01AE6" w14:paraId="66A75972" w14:textId="77777777" w:rsidTr="00D01AE6">
        <w:tc>
          <w:tcPr>
            <w:tcW w:w="8954" w:type="dxa"/>
          </w:tcPr>
          <w:p w14:paraId="770A713E" w14:textId="698E817E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Książka obrazkowa i ilustracja w wychowaniu literackim dziecka. Przykłady.</w:t>
            </w:r>
          </w:p>
        </w:tc>
      </w:tr>
      <w:tr w:rsidR="00D01AE6" w:rsidRPr="00D01AE6" w14:paraId="661D8C03" w14:textId="77777777" w:rsidTr="00D01AE6">
        <w:tc>
          <w:tcPr>
            <w:tcW w:w="8954" w:type="dxa"/>
          </w:tcPr>
          <w:p w14:paraId="6BA64E7A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– przedstawiciele, tematyka, wartości (wybrane przykłady). Zagadnienie struktury dzieła literackiego z uwzględnieniem próby odczytania znaczeń utajonych.</w:t>
            </w:r>
          </w:p>
        </w:tc>
      </w:tr>
      <w:tr w:rsidR="00D01AE6" w:rsidRPr="00D01AE6" w14:paraId="5F28C717" w14:textId="77777777" w:rsidTr="00D01AE6">
        <w:tc>
          <w:tcPr>
            <w:tcW w:w="8954" w:type="dxa"/>
          </w:tcPr>
          <w:p w14:paraId="16914C4C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Wyznaczniki literatury (fikcja, obrazowość, uporządkowanie naddane, składniki świata przedstawionego).</w:t>
            </w:r>
          </w:p>
        </w:tc>
      </w:tr>
      <w:tr w:rsidR="00D01AE6" w:rsidRPr="00D01AE6" w14:paraId="27DAD7F5" w14:textId="77777777" w:rsidTr="00D01AE6">
        <w:tc>
          <w:tcPr>
            <w:tcW w:w="8954" w:type="dxa"/>
            <w:shd w:val="clear" w:color="auto" w:fill="FFFFFF" w:themeFill="background1"/>
          </w:tcPr>
          <w:p w14:paraId="3A6AA222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Fonetyka a fonologia. Przekroje i charakterystyka głosek polskich. Upodobnienia wewnątrz- i zewnątrzwyrazowe. Zapis fonetyczny tekstów mówionych. Analiza i synteza fonemowa. Akcent w języku polskim – ćwiczenia praktyczne.</w:t>
            </w:r>
          </w:p>
        </w:tc>
      </w:tr>
      <w:tr w:rsidR="00D01AE6" w:rsidRPr="00D01AE6" w14:paraId="181CFD2F" w14:textId="77777777" w:rsidTr="00D01AE6">
        <w:tc>
          <w:tcPr>
            <w:tcW w:w="8954" w:type="dxa"/>
          </w:tcPr>
          <w:p w14:paraId="119B912C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D01AE6" w:rsidRPr="00D01AE6" w14:paraId="7960CEA2" w14:textId="77777777" w:rsidTr="00D01AE6">
        <w:tc>
          <w:tcPr>
            <w:tcW w:w="8954" w:type="dxa"/>
          </w:tcPr>
          <w:p w14:paraId="2B29B065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D01AE6" w:rsidRPr="00D01AE6" w14:paraId="7347A15A" w14:textId="77777777" w:rsidTr="00D01AE6">
        <w:tc>
          <w:tcPr>
            <w:tcW w:w="8954" w:type="dxa"/>
          </w:tcPr>
          <w:p w14:paraId="11E402A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D01AE6" w:rsidRPr="00D01AE6" w14:paraId="6636DF8A" w14:textId="77777777" w:rsidTr="00D01AE6">
        <w:tc>
          <w:tcPr>
            <w:tcW w:w="8954" w:type="dxa"/>
          </w:tcPr>
          <w:p w14:paraId="1E05F93A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 w edukacji wczesnoszkolnej, ich charakterystyka. Redagowanie wybranych form wypowiedzi.</w:t>
            </w:r>
          </w:p>
        </w:tc>
      </w:tr>
      <w:tr w:rsidR="00D01AE6" w:rsidRPr="00D01AE6" w14:paraId="16F6CF0D" w14:textId="77777777" w:rsidTr="00D01AE6">
        <w:tc>
          <w:tcPr>
            <w:tcW w:w="8954" w:type="dxa"/>
          </w:tcPr>
          <w:p w14:paraId="622A972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Zasady ortografii polskiej. Zasady pisowni i interpunkcji.</w:t>
            </w:r>
          </w:p>
        </w:tc>
      </w:tr>
    </w:tbl>
    <w:p w14:paraId="1571EB8F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668B84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3.4 Metody dydaktyczne</w:t>
      </w:r>
    </w:p>
    <w:p w14:paraId="4F031421" w14:textId="77777777" w:rsidR="00590F3F" w:rsidRPr="00D01AE6" w:rsidRDefault="00590F3F" w:rsidP="00590F3F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4281346" w14:textId="75CC2D94" w:rsidR="00590F3F" w:rsidRPr="00D01AE6" w:rsidRDefault="00590F3F" w:rsidP="00590F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>Wykład: wykład problemowy</w:t>
      </w:r>
      <w:r w:rsidR="00E8030E" w:rsidRPr="00D01AE6">
        <w:rPr>
          <w:rFonts w:ascii="Corbel" w:hAnsi="Corbel"/>
          <w:b w:val="0"/>
          <w:smallCaps w:val="0"/>
          <w:szCs w:val="24"/>
        </w:rPr>
        <w:t>/ konwersatoryjny, dyskusja</w:t>
      </w:r>
    </w:p>
    <w:p w14:paraId="7A74DA15" w14:textId="26281D73" w:rsidR="00AE0DF3" w:rsidRPr="00D01AE6" w:rsidRDefault="00590F3F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8030E" w:rsidRPr="00D01AE6">
        <w:rPr>
          <w:rFonts w:ascii="Corbel" w:hAnsi="Corbel"/>
          <w:b w:val="0"/>
          <w:smallCaps w:val="0"/>
          <w:szCs w:val="24"/>
        </w:rPr>
        <w:t>ćwiczenia praktyczne</w:t>
      </w:r>
      <w:r w:rsidR="00D01AE6" w:rsidRPr="00D01AE6">
        <w:rPr>
          <w:rFonts w:ascii="Corbel" w:hAnsi="Corbel"/>
          <w:b w:val="0"/>
          <w:smallCaps w:val="0"/>
          <w:szCs w:val="24"/>
        </w:rPr>
        <w:t xml:space="preserve">, </w:t>
      </w:r>
      <w:r w:rsidR="00D01AE6" w:rsidRPr="00D01AE6">
        <w:rPr>
          <w:rFonts w:ascii="Corbel" w:hAnsi="Corbel"/>
          <w:b w:val="0"/>
          <w:smallCaps w:val="0"/>
          <w:szCs w:val="24"/>
        </w:rPr>
        <w:t>pokaz, metoda ćwiczeń praktycznych, dyskusja, projekt zespołowy, pogadanka</w:t>
      </w:r>
    </w:p>
    <w:p w14:paraId="15C80F9B" w14:textId="0456367C" w:rsidR="00AE0DF3" w:rsidRPr="00D01AE6" w:rsidRDefault="00E8030E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 xml:space="preserve">Formy organizacyjne: praca indywidualna, zbiorowa, grupowa </w:t>
      </w:r>
    </w:p>
    <w:p w14:paraId="4B9544CB" w14:textId="77777777" w:rsidR="00AE0DF3" w:rsidRPr="00D01AE6" w:rsidRDefault="00AE0DF3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AC59412" w14:textId="370B67AE" w:rsidR="00590F3F" w:rsidRPr="00D01AE6" w:rsidRDefault="00590F3F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 METODY I KRYTERIA OCENY</w:t>
      </w:r>
    </w:p>
    <w:p w14:paraId="58CE39C0" w14:textId="77777777" w:rsidR="00590F3F" w:rsidRPr="00D01AE6" w:rsidRDefault="00590F3F" w:rsidP="00590F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8A51F7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4.1 Sposoby weryfikacji efektów uczenia się</w:t>
      </w:r>
    </w:p>
    <w:p w14:paraId="27775B0E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01AE6" w:rsidRPr="00D01AE6" w14:paraId="17255565" w14:textId="77777777" w:rsidTr="00E8030E">
        <w:tc>
          <w:tcPr>
            <w:tcW w:w="1854" w:type="dxa"/>
            <w:vAlign w:val="center"/>
          </w:tcPr>
          <w:p w14:paraId="28ECF856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25FFC353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14:paraId="5FF516F3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87E5346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4D8CF5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01AE6" w:rsidRPr="00D01AE6" w14:paraId="603E3ECC" w14:textId="77777777" w:rsidTr="00E8030E">
        <w:tc>
          <w:tcPr>
            <w:tcW w:w="1854" w:type="dxa"/>
          </w:tcPr>
          <w:p w14:paraId="0E49B4A0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3CA30E31" w14:textId="4F68A41A" w:rsidR="00590F3F" w:rsidRPr="00D01AE6" w:rsidRDefault="00AE0DF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E</w:t>
            </w:r>
            <w:r w:rsidR="00590F3F" w:rsidRPr="00D01AE6">
              <w:rPr>
                <w:rFonts w:ascii="Corbel" w:hAnsi="Corbel"/>
              </w:rPr>
              <w:t>gzamin pisemny</w:t>
            </w:r>
            <w:r w:rsidR="00E8030E" w:rsidRPr="00D01AE6">
              <w:rPr>
                <w:rFonts w:ascii="Corbel" w:hAnsi="Corbel"/>
              </w:rPr>
              <w:t>, obserwacja w trakcie zajęć</w:t>
            </w:r>
            <w:r w:rsidRPr="00D01AE6">
              <w:rPr>
                <w:rFonts w:ascii="Corbel" w:hAnsi="Corbel"/>
              </w:rPr>
              <w:t>, ćwiczenia praktyczne</w:t>
            </w:r>
            <w:r w:rsidR="00D01AE6" w:rsidRPr="00D01AE6">
              <w:rPr>
                <w:rFonts w:ascii="Corbel" w:hAnsi="Corbel"/>
              </w:rPr>
              <w:t>, kolokwium cząstkowe</w:t>
            </w:r>
          </w:p>
        </w:tc>
        <w:tc>
          <w:tcPr>
            <w:tcW w:w="2072" w:type="dxa"/>
          </w:tcPr>
          <w:p w14:paraId="56644880" w14:textId="6525AF5C" w:rsidR="00590F3F" w:rsidRPr="00D01AE6" w:rsidRDefault="00E8030E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D01AE6" w:rsidRPr="00D01AE6" w14:paraId="74831BE2" w14:textId="77777777" w:rsidTr="00E8030E">
        <w:tc>
          <w:tcPr>
            <w:tcW w:w="1854" w:type="dxa"/>
          </w:tcPr>
          <w:p w14:paraId="0DE23A33" w14:textId="79FBA4B6" w:rsidR="00E8030E" w:rsidRPr="00D01AE6" w:rsidRDefault="00E8030E" w:rsidP="00E803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>EK_0</w:t>
            </w:r>
            <w:r w:rsidR="00AE0DF3" w:rsidRPr="00D01AE6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3ADF783D" w14:textId="6435D35E" w:rsidR="00E8030E" w:rsidRPr="00D01AE6" w:rsidRDefault="00E8030E" w:rsidP="00E8030E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Egzamin pisemny, </w:t>
            </w:r>
            <w:r w:rsidR="00AE0DF3" w:rsidRPr="00D01AE6">
              <w:rPr>
                <w:rFonts w:ascii="Corbel" w:hAnsi="Corbel"/>
              </w:rPr>
              <w:t xml:space="preserve">obserwacja w trakcie zajęć, </w:t>
            </w:r>
            <w:r w:rsidRPr="00D01AE6">
              <w:rPr>
                <w:rFonts w:ascii="Corbel" w:hAnsi="Corbel"/>
              </w:rPr>
              <w:t>ćwiczenia praktyczne</w:t>
            </w:r>
            <w:r w:rsidR="00D01AE6" w:rsidRPr="00D01AE6">
              <w:rPr>
                <w:rFonts w:ascii="Corbel" w:hAnsi="Corbel"/>
              </w:rPr>
              <w:t>, kolokwium cząstkowe, projekt zespołowy</w:t>
            </w:r>
          </w:p>
        </w:tc>
        <w:tc>
          <w:tcPr>
            <w:tcW w:w="2072" w:type="dxa"/>
          </w:tcPr>
          <w:p w14:paraId="2A14A177" w14:textId="3F2397C1" w:rsidR="00E8030E" w:rsidRPr="00D01AE6" w:rsidRDefault="00E8030E" w:rsidP="00E8030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590F3F" w:rsidRPr="00D01AE6" w14:paraId="4D0E97ED" w14:textId="77777777" w:rsidTr="00E8030E">
        <w:tc>
          <w:tcPr>
            <w:tcW w:w="1854" w:type="dxa"/>
          </w:tcPr>
          <w:p w14:paraId="05B5265D" w14:textId="5C0021F8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="00AE0DF3" w:rsidRPr="00D01AE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118D6341" w14:textId="36B0D88F" w:rsidR="00590F3F" w:rsidRPr="00D01AE6" w:rsidRDefault="00E8030E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Obserwacja w trakcie zajęć</w:t>
            </w:r>
            <w:r w:rsidR="00D01AE6" w:rsidRPr="00D01AE6">
              <w:rPr>
                <w:rFonts w:ascii="Corbel" w:hAnsi="Corbel"/>
              </w:rPr>
              <w:t>, kolokwium</w:t>
            </w:r>
          </w:p>
        </w:tc>
        <w:tc>
          <w:tcPr>
            <w:tcW w:w="2072" w:type="dxa"/>
          </w:tcPr>
          <w:p w14:paraId="78256131" w14:textId="005AB233" w:rsidR="00590F3F" w:rsidRPr="00D01AE6" w:rsidRDefault="00E8030E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Ćwiczenia</w:t>
            </w:r>
          </w:p>
        </w:tc>
      </w:tr>
    </w:tbl>
    <w:p w14:paraId="43E73424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C82924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4DEF84E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4.2 Warunki zaliczenia przedmiotu (kryteria oceniania)</w:t>
      </w:r>
    </w:p>
    <w:p w14:paraId="28E8CB50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E6" w:rsidRPr="00D01AE6" w14:paraId="11CB312F" w14:textId="77777777" w:rsidTr="00A27B7B">
        <w:tc>
          <w:tcPr>
            <w:tcW w:w="9670" w:type="dxa"/>
          </w:tcPr>
          <w:p w14:paraId="4E05E982" w14:textId="36FEFA60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zaliczenie ćwiczeń praktycznych, </w:t>
            </w:r>
            <w:r w:rsidR="00D01AE6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  <w:p w14:paraId="3B56F5DB" w14:textId="77777777" w:rsidR="00AE0DF3" w:rsidRPr="00D01AE6" w:rsidRDefault="00AE0D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A3E10A" w14:textId="77777777" w:rsidR="00AE0DF3" w:rsidRPr="00D01AE6" w:rsidRDefault="00AE0DF3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57AF53B4" w14:textId="1B499304" w:rsidR="00AE0DF3" w:rsidRPr="00D01AE6" w:rsidRDefault="00AE0DF3" w:rsidP="00AE0DF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0A83B3CB" w14:textId="77777777" w:rsidR="00AE0DF3" w:rsidRPr="00D01AE6" w:rsidRDefault="00AE0DF3" w:rsidP="00AE0DF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</w:p>
          <w:p w14:paraId="7C2E37DF" w14:textId="77777777" w:rsidR="00AE0DF3" w:rsidRPr="00D01AE6" w:rsidRDefault="00AE0DF3" w:rsidP="00AE0DF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0DB0F8" w14:textId="77777777" w:rsidR="00D01AE6" w:rsidRPr="00D01AE6" w:rsidRDefault="00D01AE6" w:rsidP="00D01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6E4B1DF7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52C980F2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7649344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087258E5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25C8FDB8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2ABA3BFC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459BF89B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0B9D25C8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1805E6E8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B794FD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4AAECE9C" w14:textId="3A1EB011" w:rsidR="00AE0DF3" w:rsidRPr="00D01AE6" w:rsidRDefault="00AE0DF3" w:rsidP="00AE0DF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2F7CE9FE" w14:textId="77777777" w:rsidR="00AE0DF3" w:rsidRPr="00D01AE6" w:rsidRDefault="00AE0DF3" w:rsidP="00AE0DF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Aktywność studentów</w:t>
            </w:r>
          </w:p>
          <w:p w14:paraId="2B666ABD" w14:textId="22B65D38" w:rsidR="00AE0DF3" w:rsidRPr="00D01AE6" w:rsidRDefault="00AE0DF3" w:rsidP="00AE0DF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Ćwiczenia praktyczne:</w:t>
            </w:r>
            <w:r w:rsidR="00D01AE6"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01AE6" w:rsidRPr="00D01AE6">
              <w:rPr>
                <w:rFonts w:ascii="Corbel" w:hAnsi="Corbel"/>
                <w:b w:val="0"/>
                <w:smallCaps w:val="0"/>
                <w:szCs w:val="24"/>
              </w:rPr>
              <w:t>zapis fonetyczny tekstu, przygotowanie cząstkowych zadań z zakresu analizy i interpretacji tekstu literackiego (kanon lektur), ćwiczenia z zakresu gramatyki, ortografii, akcentowania i interpunkcji języka polskiego.</w:t>
            </w:r>
          </w:p>
          <w:p w14:paraId="3EC1B657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6E5DF3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projektów:</w:t>
            </w:r>
          </w:p>
          <w:p w14:paraId="64BA0EFD" w14:textId="77777777" w:rsidR="00D01AE6" w:rsidRPr="00D01AE6" w:rsidRDefault="00D01AE6" w:rsidP="00D01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 zespołowych:</w:t>
            </w:r>
          </w:p>
          <w:p w14:paraId="50DDDE05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5,0 - projekt opracowany zdecydowanie aktywnie przez studenta, który przedkłada twórcze rozwiązania na każdym etapie projektu;</w:t>
            </w:r>
          </w:p>
          <w:p w14:paraId="6A9B450C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4,5 - projekt opracowany raczej aktywnie przez studenta, który wymaga ukierunkowania na wybranych etapach projektu;</w:t>
            </w:r>
          </w:p>
          <w:p w14:paraId="61B4D864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4,0 - Projekt opracowany częściowo aktywnie a częściowo pod kierunkiem nauczyciela. Student wymaga pomocy na wybranych etapach projektu;</w:t>
            </w:r>
          </w:p>
          <w:p w14:paraId="71DE57E8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9DF487A" w14:textId="77777777" w:rsidR="00D01AE6" w:rsidRPr="00D01AE6" w:rsidRDefault="00D01AE6" w:rsidP="00D01AE6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8D24929" w14:textId="77777777" w:rsidR="00AE0DF3" w:rsidRPr="00D01AE6" w:rsidRDefault="00D01AE6" w:rsidP="00D01AE6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2,0 – Student nie opracował projektu, jego wiedza i umiejętności są niewystarczające na każdym etapie projektu.</w:t>
            </w:r>
          </w:p>
          <w:p w14:paraId="37D7888E" w14:textId="77777777" w:rsidR="00D01AE6" w:rsidRPr="00D01AE6" w:rsidRDefault="00D01AE6" w:rsidP="00D01AE6">
            <w:pPr>
              <w:spacing w:after="0"/>
              <w:rPr>
                <w:rFonts w:ascii="Corbel" w:hAnsi="Corbel"/>
              </w:rPr>
            </w:pPr>
          </w:p>
          <w:p w14:paraId="05CC8306" w14:textId="629E7CFC" w:rsidR="00D01AE6" w:rsidRPr="00D01AE6" w:rsidRDefault="00D01AE6" w:rsidP="00D01AE6">
            <w:pPr>
              <w:spacing w:after="0"/>
              <w:rPr>
                <w:rFonts w:ascii="Corbel" w:hAnsi="Corbel"/>
                <w:highlight w:val="yellow"/>
              </w:rPr>
            </w:pPr>
            <w:r w:rsidRPr="00D01AE6">
              <w:rPr>
                <w:rFonts w:ascii="Corbel" w:hAnsi="Corbel"/>
              </w:rPr>
              <w:lastRenderedPageBreak/>
              <w:t>Ocena końcowa z ćwiczeń wynika z ocen cząstkowych (aktywność podczas ćwiczeń), oceny z projektu, oceny z kolokwiów cząstkowych, ocen z referatów.</w:t>
            </w:r>
          </w:p>
        </w:tc>
      </w:tr>
    </w:tbl>
    <w:p w14:paraId="3B2A8DCC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8EAE03" w14:textId="77777777" w:rsidR="00590F3F" w:rsidRPr="00D01AE6" w:rsidRDefault="00590F3F" w:rsidP="00590F3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01AE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EB6A04C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D01AE6" w:rsidRPr="00D01AE6" w14:paraId="0512497A" w14:textId="77777777" w:rsidTr="00E8030E">
        <w:tc>
          <w:tcPr>
            <w:tcW w:w="4619" w:type="dxa"/>
            <w:vAlign w:val="center"/>
          </w:tcPr>
          <w:p w14:paraId="3F308370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01AE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32F3508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01AE6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D01AE6" w:rsidRPr="00D01AE6" w14:paraId="08B51CC7" w14:textId="77777777" w:rsidTr="00E8030E">
        <w:tc>
          <w:tcPr>
            <w:tcW w:w="4619" w:type="dxa"/>
          </w:tcPr>
          <w:p w14:paraId="2999916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</w:tcPr>
          <w:p w14:paraId="036D0713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60</w:t>
            </w:r>
          </w:p>
        </w:tc>
      </w:tr>
      <w:tr w:rsidR="00D01AE6" w:rsidRPr="00D01AE6" w14:paraId="155309EF" w14:textId="77777777" w:rsidTr="00E8030E">
        <w:tc>
          <w:tcPr>
            <w:tcW w:w="4619" w:type="dxa"/>
          </w:tcPr>
          <w:p w14:paraId="0E991F8F" w14:textId="77777777" w:rsidR="00AE0DF3" w:rsidRPr="00D01AE6" w:rsidRDefault="00AE0D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Inne z udziałem nauczyciela akademickiego</w:t>
            </w:r>
          </w:p>
          <w:p w14:paraId="5C1278BE" w14:textId="2B891BE0" w:rsidR="00AE0DF3" w:rsidRPr="00D01AE6" w:rsidRDefault="00AE0D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(egzamin)</w:t>
            </w:r>
          </w:p>
        </w:tc>
        <w:tc>
          <w:tcPr>
            <w:tcW w:w="4335" w:type="dxa"/>
          </w:tcPr>
          <w:p w14:paraId="4BAF0B58" w14:textId="0ECC7842" w:rsidR="00AE0DF3" w:rsidRPr="00D01AE6" w:rsidRDefault="00AE0D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</w:t>
            </w:r>
          </w:p>
        </w:tc>
      </w:tr>
      <w:tr w:rsidR="00D01AE6" w:rsidRPr="00D01AE6" w14:paraId="1323FD38" w14:textId="77777777" w:rsidTr="00E8030E">
        <w:tc>
          <w:tcPr>
            <w:tcW w:w="4619" w:type="dxa"/>
          </w:tcPr>
          <w:p w14:paraId="37BC2BD7" w14:textId="76CBD954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Godziny niekontaktowe – praca własna studenta(przygotowanie do zajęć, egzaminu, </w:t>
            </w:r>
            <w:r w:rsidR="00E8030E" w:rsidRPr="00D01AE6">
              <w:rPr>
                <w:rFonts w:ascii="Corbel" w:hAnsi="Corbel"/>
              </w:rPr>
              <w:t>przygotowanie do ćwiczeń, przygotowanie projektów</w:t>
            </w:r>
            <w:r w:rsidRPr="00D01AE6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48EAA9D3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D81F1D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D28D945" w14:textId="0578A34B" w:rsidR="00590F3F" w:rsidRPr="00D01AE6" w:rsidRDefault="00711CD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85</w:t>
            </w:r>
          </w:p>
        </w:tc>
      </w:tr>
      <w:tr w:rsidR="00D01AE6" w:rsidRPr="00D01AE6" w14:paraId="1A22419D" w14:textId="77777777" w:rsidTr="00E8030E">
        <w:tc>
          <w:tcPr>
            <w:tcW w:w="4619" w:type="dxa"/>
          </w:tcPr>
          <w:p w14:paraId="66B5F5F4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6DA97CB6" w14:textId="4BB9BEEE" w:rsidR="00590F3F" w:rsidRPr="00D01AE6" w:rsidRDefault="00E8030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1</w:t>
            </w:r>
            <w:r w:rsidR="00711CDD" w:rsidRPr="00D01AE6">
              <w:rPr>
                <w:rFonts w:ascii="Corbel" w:hAnsi="Corbel"/>
              </w:rPr>
              <w:t>50</w:t>
            </w:r>
          </w:p>
        </w:tc>
      </w:tr>
      <w:tr w:rsidR="00D01AE6" w:rsidRPr="00D01AE6" w14:paraId="7B4509FB" w14:textId="77777777" w:rsidTr="00E8030E">
        <w:tc>
          <w:tcPr>
            <w:tcW w:w="4619" w:type="dxa"/>
          </w:tcPr>
          <w:p w14:paraId="2F3BE24D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01AE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27657BA4" w14:textId="4E3F8638" w:rsidR="00590F3F" w:rsidRPr="00D01AE6" w:rsidRDefault="00E8030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</w:t>
            </w:r>
          </w:p>
        </w:tc>
      </w:tr>
    </w:tbl>
    <w:p w14:paraId="229CE65C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01AE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3E1AC8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964FD0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6. PRAKTYKI ZAWODOWE W RAMACH PRZEDMIOTU</w:t>
      </w:r>
    </w:p>
    <w:p w14:paraId="7E809A6D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01AE6" w:rsidRPr="00D01AE6" w14:paraId="0A23A898" w14:textId="77777777" w:rsidTr="00A27B7B">
        <w:trPr>
          <w:trHeight w:val="397"/>
        </w:trPr>
        <w:tc>
          <w:tcPr>
            <w:tcW w:w="3544" w:type="dxa"/>
          </w:tcPr>
          <w:p w14:paraId="26B14CD3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DCF804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  <w:tr w:rsidR="00590F3F" w:rsidRPr="00D01AE6" w14:paraId="069DDF22" w14:textId="77777777" w:rsidTr="00A27B7B">
        <w:trPr>
          <w:trHeight w:val="397"/>
        </w:trPr>
        <w:tc>
          <w:tcPr>
            <w:tcW w:w="3544" w:type="dxa"/>
          </w:tcPr>
          <w:p w14:paraId="15077B81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19C4C0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7185C59C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FADC98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7. LITERATURA</w:t>
      </w:r>
    </w:p>
    <w:p w14:paraId="39ED94DA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01AE6" w:rsidRPr="00D01AE6" w14:paraId="5F353A1A" w14:textId="77777777" w:rsidTr="00A27B7B">
        <w:trPr>
          <w:trHeight w:val="397"/>
        </w:trPr>
        <w:tc>
          <w:tcPr>
            <w:tcW w:w="7513" w:type="dxa"/>
          </w:tcPr>
          <w:p w14:paraId="6A743CAB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486549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Archetypy literatury dziecięcej</w:t>
            </w:r>
            <w:r w:rsidRPr="00D01AE6">
              <w:rPr>
                <w:rFonts w:ascii="Corbel" w:hAnsi="Corbel"/>
              </w:rPr>
              <w:t>, Wrocław 1993.</w:t>
            </w:r>
          </w:p>
          <w:p w14:paraId="5C6249FB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Ceremonie literackie a więc obrazy, zabawy i wzorce w utworach dla dzieci</w:t>
            </w:r>
            <w:r w:rsidRPr="00D01AE6">
              <w:rPr>
                <w:rFonts w:ascii="Corbel" w:hAnsi="Corbel"/>
              </w:rPr>
              <w:t xml:space="preserve">, Kraków 1996. </w:t>
            </w:r>
          </w:p>
          <w:p w14:paraId="41BCFF52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Dziecko i świat przedstawiony, czyli tajemnice dziecięcej lektury</w:t>
            </w:r>
            <w:r w:rsidRPr="00D01AE6">
              <w:rPr>
                <w:rFonts w:ascii="Corbel" w:hAnsi="Corbel"/>
              </w:rPr>
              <w:t>, Warszawa 1987.</w:t>
            </w:r>
          </w:p>
          <w:p w14:paraId="0A9BBE2A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Książka jest światem</w:t>
            </w:r>
            <w:r w:rsidRPr="00D01AE6">
              <w:rPr>
                <w:rFonts w:ascii="Corbel" w:hAnsi="Corbel"/>
              </w:rPr>
              <w:t>, Kraków 2005.</w:t>
            </w:r>
          </w:p>
          <w:p w14:paraId="13DB0EC7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Poezja współczesna w szkole podstawowej</w:t>
            </w:r>
            <w:r w:rsidRPr="00D01AE6">
              <w:rPr>
                <w:rFonts w:ascii="Corbel" w:hAnsi="Corbel"/>
              </w:rPr>
              <w:t>, Warszawa 1984.</w:t>
            </w:r>
          </w:p>
          <w:p w14:paraId="55D2A0A3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Bąk P.,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Gramatyka języka polskiego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. Warszawa 1995;</w:t>
            </w:r>
          </w:p>
          <w:p w14:paraId="0C697DD6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Białek J.Z., </w:t>
            </w:r>
            <w:r w:rsidRPr="00D01AE6">
              <w:rPr>
                <w:rFonts w:ascii="Corbel" w:hAnsi="Corbel"/>
                <w:i/>
              </w:rPr>
              <w:t>Literatura dla dzieci i młodzieży w latach 1918-1939,</w:t>
            </w:r>
            <w:r w:rsidRPr="00D01AE6">
              <w:rPr>
                <w:rFonts w:ascii="Corbel" w:hAnsi="Corbel"/>
              </w:rPr>
              <w:t xml:space="preserve"> Warszawa 1979.</w:t>
            </w:r>
          </w:p>
          <w:p w14:paraId="460D2E71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Cieślikowski J., </w:t>
            </w:r>
            <w:r w:rsidRPr="00D01AE6">
              <w:rPr>
                <w:rFonts w:ascii="Corbel" w:hAnsi="Corbel"/>
                <w:i/>
              </w:rPr>
              <w:t>Literatura osobna</w:t>
            </w:r>
            <w:r w:rsidRPr="00D01AE6">
              <w:rPr>
                <w:rFonts w:ascii="Corbel" w:hAnsi="Corbel"/>
              </w:rPr>
              <w:t>, Warszawa 1985.</w:t>
            </w:r>
          </w:p>
          <w:p w14:paraId="02BB8BA2" w14:textId="77777777" w:rsidR="00590F3F" w:rsidRPr="00D01AE6" w:rsidRDefault="00590F3F" w:rsidP="00590F3F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Czelakowska D</w:t>
            </w:r>
            <w:r w:rsidRPr="00D01AE6">
              <w:rPr>
                <w:rFonts w:ascii="Corbel" w:hAnsi="Corbel"/>
                <w:i/>
              </w:rPr>
              <w:t>., Metodyka edukacji polonistycznej dzieci w wieku wczesnoszkolnym,</w:t>
            </w:r>
            <w:r w:rsidRPr="00D01AE6">
              <w:rPr>
                <w:rFonts w:ascii="Corbel" w:hAnsi="Corbel"/>
              </w:rPr>
              <w:t xml:space="preserve"> Kraków 2009.</w:t>
            </w:r>
          </w:p>
          <w:p w14:paraId="6FE86C83" w14:textId="77777777" w:rsidR="00590F3F" w:rsidRPr="00D01AE6" w:rsidRDefault="00590F3F" w:rsidP="00590F3F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Czelakowska D., </w:t>
            </w:r>
            <w:r w:rsidRPr="00D01AE6">
              <w:rPr>
                <w:rFonts w:ascii="Corbel" w:hAnsi="Corbel"/>
                <w:i/>
              </w:rPr>
              <w:t>Twórczość a kształcenie języka dzieci w wieku wczesnoszkolnym</w:t>
            </w:r>
            <w:r w:rsidRPr="00D01AE6">
              <w:rPr>
                <w:rFonts w:ascii="Corbel" w:hAnsi="Corbel"/>
              </w:rPr>
              <w:t>, Kraków 1996.</w:t>
            </w:r>
          </w:p>
          <w:p w14:paraId="4297D34E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Frycie S., </w:t>
            </w:r>
            <w:r w:rsidRPr="00D01AE6">
              <w:rPr>
                <w:rFonts w:ascii="Corbel" w:hAnsi="Corbel"/>
                <w:i/>
              </w:rPr>
              <w:t>Literatura dla dzieci i młodzieży w latach 1945-1970,</w:t>
            </w:r>
            <w:r w:rsidRPr="00D01AE6">
              <w:rPr>
                <w:rFonts w:ascii="Corbel" w:hAnsi="Corbel"/>
              </w:rPr>
              <w:t xml:space="preserve"> Warszawa 1982.</w:t>
            </w:r>
          </w:p>
          <w:p w14:paraId="55922F87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 xml:space="preserve">Heska-Kwaśniewicz K., </w:t>
            </w:r>
            <w:r w:rsidRPr="00D01AE6">
              <w:rPr>
                <w:rFonts w:ascii="Corbel" w:hAnsi="Corbel"/>
                <w:i/>
              </w:rPr>
              <w:t>Literatura dla dzieci i młodzieży (po roku 1980)</w:t>
            </w:r>
            <w:r w:rsidRPr="00D01AE6">
              <w:rPr>
                <w:rFonts w:ascii="Corbel" w:hAnsi="Corbel"/>
              </w:rPr>
              <w:t>, t. 1, Katowice 2008.</w:t>
            </w:r>
          </w:p>
          <w:p w14:paraId="64361FDD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Kaniowska-Lewańska I.,</w:t>
            </w:r>
            <w:r w:rsidRPr="00D01AE6">
              <w:rPr>
                <w:rFonts w:ascii="Corbel" w:hAnsi="Corbel"/>
                <w:i/>
              </w:rPr>
              <w:t xml:space="preserve"> Literatura dla dzieci i młodzieży do roku 1864,</w:t>
            </w:r>
            <w:r w:rsidRPr="00D01AE6">
              <w:rPr>
                <w:rFonts w:ascii="Corbel" w:hAnsi="Corbel"/>
              </w:rPr>
              <w:t xml:space="preserve"> Warszawa 1973.</w:t>
            </w:r>
          </w:p>
          <w:p w14:paraId="0B71489D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Kuliczkowska K.,</w:t>
            </w:r>
            <w:r w:rsidRPr="00D01AE6">
              <w:rPr>
                <w:rFonts w:ascii="Corbel" w:hAnsi="Corbel"/>
                <w:i/>
              </w:rPr>
              <w:t xml:space="preserve"> Literatura dla dzieci i młodzieży w latach 1864-1918,</w:t>
            </w:r>
            <w:r w:rsidRPr="00D01AE6">
              <w:rPr>
                <w:rFonts w:ascii="Corbel" w:hAnsi="Corbel"/>
              </w:rPr>
              <w:t xml:space="preserve"> Warszawa 1981.</w:t>
            </w:r>
          </w:p>
          <w:p w14:paraId="13FB7505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Leszczyński G., </w:t>
            </w:r>
            <w:r w:rsidRPr="00D01AE6">
              <w:rPr>
                <w:rFonts w:ascii="Corbel" w:hAnsi="Corbel"/>
                <w:i/>
              </w:rPr>
              <w:t>Elementarz literacki</w:t>
            </w:r>
            <w:r w:rsidRPr="00D01AE6">
              <w:rPr>
                <w:rFonts w:ascii="Corbel" w:hAnsi="Corbel"/>
              </w:rPr>
              <w:t>, Warszawa 2001.</w:t>
            </w:r>
          </w:p>
          <w:p w14:paraId="30C50D52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Leszczyński G., </w:t>
            </w:r>
            <w:r w:rsidRPr="00D01AE6">
              <w:rPr>
                <w:rFonts w:ascii="Corbel" w:hAnsi="Corbel"/>
                <w:i/>
              </w:rPr>
              <w:t>Wielkie małe książki</w:t>
            </w:r>
            <w:r w:rsidRPr="00D01AE6">
              <w:rPr>
                <w:rFonts w:ascii="Corbel" w:hAnsi="Corbel"/>
              </w:rPr>
              <w:t>, Warszawa 2015.</w:t>
            </w:r>
          </w:p>
          <w:p w14:paraId="129CC7BA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Dziecko w świecie emocji literackich</w:t>
            </w:r>
            <w:r w:rsidRPr="00D01AE6">
              <w:rPr>
                <w:rFonts w:ascii="Corbel" w:hAnsi="Corbel"/>
              </w:rPr>
              <w:t>, Warszawa 1996.</w:t>
            </w:r>
          </w:p>
          <w:p w14:paraId="23A6E23E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Inicjacje literackie. Problemy pierwszych kontaktów dziecka z  książką</w:t>
            </w:r>
            <w:r w:rsidRPr="00D01AE6">
              <w:rPr>
                <w:rFonts w:ascii="Corbel" w:hAnsi="Corbel"/>
              </w:rPr>
              <w:t xml:space="preserve">, Warszawa 1988. </w:t>
            </w:r>
          </w:p>
          <w:p w14:paraId="54423CCA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Podlawska D., Płóciennik I.,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Leksykon nauki o języku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. Bielsko-Biała 2002;</w:t>
            </w:r>
          </w:p>
          <w:p w14:paraId="0C22EA2D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Polański E.,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Zasady pisowni i interpunkcji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Nowy słownik ortograficzny PWN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. Warszawa 2002.</w:t>
            </w:r>
          </w:p>
          <w:p w14:paraId="327E7D31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 </w:t>
            </w:r>
            <w:r w:rsidRPr="00D01AE6">
              <w:rPr>
                <w:rFonts w:ascii="Corbel" w:hAnsi="Corbel"/>
                <w:i/>
              </w:rPr>
              <w:t>Literackie inspiracje w rozwoju przedszkolaka</w:t>
            </w:r>
            <w:r w:rsidRPr="00D01AE6">
              <w:rPr>
                <w:rFonts w:ascii="Corbel" w:hAnsi="Corbel"/>
              </w:rPr>
              <w:t>, Warszawa 2012.</w:t>
            </w:r>
          </w:p>
          <w:p w14:paraId="39958729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Poezja dzieciństwa, czyli droga ku wrażliwości</w:t>
            </w:r>
            <w:r w:rsidRPr="00D01AE6">
              <w:rPr>
                <w:rFonts w:ascii="Corbel" w:hAnsi="Corbel"/>
              </w:rPr>
              <w:t>, Rzeszów 1999.</w:t>
            </w:r>
          </w:p>
          <w:p w14:paraId="386EF8E0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Rozwój kontaktów małego dziecka z literaturą. Podręcznik</w:t>
            </w:r>
            <w:r w:rsidRPr="00D01AE6">
              <w:rPr>
                <w:rFonts w:ascii="Corbel" w:hAnsi="Corbel"/>
              </w:rPr>
              <w:t>, Warszawa 2011.</w:t>
            </w:r>
          </w:p>
          <w:p w14:paraId="144E8012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Tekst poetycki w edukacji estetycznej dziecka</w:t>
            </w:r>
            <w:r w:rsidRPr="00D01AE6">
              <w:rPr>
                <w:rFonts w:ascii="Corbel" w:hAnsi="Corbel"/>
              </w:rPr>
              <w:t>, Rzeszów 2007.</w:t>
            </w:r>
          </w:p>
          <w:p w14:paraId="2293EC16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Integracja sztuk. Liryka w edukacji dziecka</w:t>
            </w:r>
            <w:r w:rsidRPr="00D01AE6">
              <w:rPr>
                <w:rFonts w:ascii="Corbel" w:hAnsi="Corbel"/>
              </w:rPr>
              <w:t xml:space="preserve">, Rzeszów 2021. </w:t>
            </w:r>
          </w:p>
          <w:p w14:paraId="1FD4CEA7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</w:rPr>
            </w:pPr>
            <w:r w:rsidRPr="00D01AE6">
              <w:rPr>
                <w:rFonts w:ascii="Corbel" w:hAnsi="Corbel"/>
              </w:rPr>
              <w:t xml:space="preserve">Waksmund R., </w:t>
            </w:r>
            <w:r w:rsidRPr="00D01AE6">
              <w:rPr>
                <w:rFonts w:ascii="Corbel" w:hAnsi="Corbel"/>
                <w:i/>
              </w:rPr>
              <w:t>Od literatury dla dzieci do literatury dziecięcej</w:t>
            </w:r>
            <w:r w:rsidRPr="00D01AE6">
              <w:rPr>
                <w:rFonts w:ascii="Corbel" w:hAnsi="Corbel"/>
              </w:rPr>
              <w:t>, Wrocław 2001.</w:t>
            </w:r>
          </w:p>
          <w:p w14:paraId="42089B29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590F3F" w:rsidRPr="00D01AE6" w14:paraId="5318AAA5" w14:textId="77777777" w:rsidTr="00A27B7B">
        <w:trPr>
          <w:trHeight w:val="397"/>
        </w:trPr>
        <w:tc>
          <w:tcPr>
            <w:tcW w:w="7513" w:type="dxa"/>
          </w:tcPr>
          <w:p w14:paraId="1802D8DB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0460221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red. </w:t>
            </w:r>
            <w:r w:rsidRPr="00D01AE6">
              <w:rPr>
                <w:rFonts w:ascii="Corbel" w:hAnsi="Corbel"/>
                <w:i/>
              </w:rPr>
              <w:t xml:space="preserve">Sezamie, otwórz się! Z nowszych badań nad literaturą dla dzieci i młodzieży w Polsce i za granicą, </w:t>
            </w:r>
            <w:r w:rsidRPr="00D01AE6">
              <w:rPr>
                <w:rFonts w:ascii="Corbel" w:hAnsi="Corbel"/>
              </w:rPr>
              <w:t>Kraków 2001.</w:t>
            </w:r>
          </w:p>
          <w:p w14:paraId="58CC8B25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Od form prostych do arcydzieła</w:t>
            </w:r>
            <w:r w:rsidRPr="00D01AE6">
              <w:rPr>
                <w:rFonts w:ascii="Corbel" w:hAnsi="Corbel"/>
              </w:rPr>
              <w:t>, Kraków 2009.</w:t>
            </w:r>
          </w:p>
          <w:p w14:paraId="3A02FE8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Bettelheim B., </w:t>
            </w:r>
            <w:r w:rsidRPr="00D01AE6">
              <w:rPr>
                <w:rFonts w:ascii="Corbel" w:hAnsi="Corbel"/>
                <w:i/>
              </w:rPr>
              <w:t>Cudowne i pożyteczne. O znaczeniach i wartościach baśni</w:t>
            </w:r>
            <w:r w:rsidRPr="00D01AE6">
              <w:rPr>
                <w:rFonts w:ascii="Corbel" w:hAnsi="Corbel"/>
              </w:rPr>
              <w:t>, Warszawa 1985.</w:t>
            </w:r>
          </w:p>
          <w:p w14:paraId="1FEA8291" w14:textId="77777777" w:rsidR="00590F3F" w:rsidRPr="00D01AE6" w:rsidRDefault="00590F3F" w:rsidP="00590F3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Cegieła A., Markowski A.,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Z polszczyzną za pan brat.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Warszawa 1986.</w:t>
            </w:r>
          </w:p>
          <w:p w14:paraId="029FB724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Cieślikowski J., </w:t>
            </w:r>
            <w:r w:rsidRPr="00D01AE6">
              <w:rPr>
                <w:rFonts w:ascii="Corbel" w:hAnsi="Corbel"/>
                <w:i/>
              </w:rPr>
              <w:t>Literatura i podkultura dziecięca</w:t>
            </w:r>
            <w:r w:rsidRPr="00D01AE6">
              <w:rPr>
                <w:rFonts w:ascii="Corbel" w:hAnsi="Corbel"/>
              </w:rPr>
              <w:t>, Wrocław - Warszawa -  Kraków - Gdańsk 1975.</w:t>
            </w:r>
          </w:p>
          <w:p w14:paraId="444197FA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Cieślikowski J., </w:t>
            </w:r>
            <w:r w:rsidRPr="00D01AE6">
              <w:rPr>
                <w:rFonts w:ascii="Corbel" w:hAnsi="Corbel"/>
                <w:i/>
              </w:rPr>
              <w:t>Wielka zabawa</w:t>
            </w:r>
            <w:r w:rsidRPr="00D01AE6">
              <w:rPr>
                <w:rFonts w:ascii="Corbel" w:hAnsi="Corbel"/>
              </w:rPr>
              <w:t>, Wrocław 1985.</w:t>
            </w:r>
          </w:p>
          <w:p w14:paraId="237018A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Chrobak M., </w:t>
            </w:r>
            <w:r w:rsidRPr="00D01AE6">
              <w:rPr>
                <w:rFonts w:ascii="Corbel" w:hAnsi="Corbel"/>
                <w:i/>
              </w:rPr>
              <w:t>Realizm magiczny w polskiej literaturze dla dzieci i młodzieży</w:t>
            </w:r>
            <w:r w:rsidRPr="00D01AE6">
              <w:rPr>
                <w:rFonts w:ascii="Corbel" w:hAnsi="Corbel"/>
              </w:rPr>
              <w:t>, Kraków 2010.</w:t>
            </w:r>
          </w:p>
          <w:p w14:paraId="1E6DBBEC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Grzegorczykowa  R., </w:t>
            </w:r>
            <w:r w:rsidRPr="00D01AE6">
              <w:rPr>
                <w:rFonts w:ascii="Corbel" w:hAnsi="Corbel"/>
                <w:i/>
              </w:rPr>
              <w:t>Wstęp do językoznawstwa</w:t>
            </w:r>
            <w:r w:rsidRPr="00D01AE6">
              <w:rPr>
                <w:rFonts w:ascii="Corbel" w:hAnsi="Corbel"/>
              </w:rPr>
              <w:t>. Warszawa 2007;</w:t>
            </w:r>
          </w:p>
          <w:p w14:paraId="72CF01A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Kielar-Turska M., Przetacznik-Gierowska M., red., </w:t>
            </w:r>
            <w:r w:rsidRPr="00D01AE6">
              <w:rPr>
                <w:rFonts w:ascii="Corbel" w:hAnsi="Corbel"/>
                <w:i/>
              </w:rPr>
              <w:t>Dziecko jako odbiorca literatury,</w:t>
            </w:r>
            <w:r w:rsidRPr="00D01AE6">
              <w:rPr>
                <w:rFonts w:ascii="Corbel" w:hAnsi="Corbel"/>
              </w:rPr>
              <w:t xml:space="preserve"> Warszawa-Poznań 1992. </w:t>
            </w:r>
          </w:p>
          <w:p w14:paraId="0A7E86D6" w14:textId="77777777" w:rsidR="00590F3F" w:rsidRPr="00D01AE6" w:rsidRDefault="00590F3F" w:rsidP="00590F3F">
            <w:pPr>
              <w:pStyle w:val="Tekstprzypisudolnego"/>
              <w:numPr>
                <w:ilvl w:val="0"/>
                <w:numId w:val="2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D01AE6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D01AE6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33077145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Ługowska J., </w:t>
            </w:r>
            <w:r w:rsidRPr="00D01AE6">
              <w:rPr>
                <w:rFonts w:ascii="Corbel" w:hAnsi="Corbel"/>
                <w:i/>
              </w:rPr>
              <w:t>Bajka w literaturze dziecięcej</w:t>
            </w:r>
            <w:r w:rsidRPr="00D01AE6">
              <w:rPr>
                <w:rFonts w:ascii="Corbel" w:hAnsi="Corbel"/>
              </w:rPr>
              <w:t>, Warszawa 1988.</w:t>
            </w:r>
          </w:p>
          <w:p w14:paraId="3F914061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 xml:space="preserve">Ługowska J., </w:t>
            </w:r>
            <w:r w:rsidRPr="00D01AE6">
              <w:rPr>
                <w:rFonts w:ascii="Corbel" w:hAnsi="Corbel"/>
                <w:i/>
              </w:rPr>
              <w:t>Ratajczak: od wiersza dla dzieci do liryki dziecięcej</w:t>
            </w:r>
            <w:r w:rsidRPr="00D01AE6">
              <w:rPr>
                <w:rFonts w:ascii="Corbel" w:hAnsi="Corbel"/>
              </w:rPr>
              <w:t>, „Poezja” 1979 nr 6.</w:t>
            </w:r>
          </w:p>
          <w:p w14:paraId="425F9AAF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Dziecięce spotkania z literaturą</w:t>
            </w:r>
            <w:r w:rsidRPr="00D01AE6">
              <w:rPr>
                <w:rFonts w:ascii="Corbel" w:hAnsi="Corbel"/>
              </w:rPr>
              <w:t>, Warszawa 2007.</w:t>
            </w:r>
          </w:p>
          <w:p w14:paraId="68BE166B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Zatopione królestwo. O polskiej literaturze fantastycznej XX wieku dla dzieci i młodzieży</w:t>
            </w:r>
            <w:r w:rsidRPr="00D01AE6">
              <w:rPr>
                <w:rFonts w:ascii="Corbel" w:hAnsi="Corbel"/>
              </w:rPr>
              <w:t>, Warszawa 1989.</w:t>
            </w:r>
          </w:p>
          <w:p w14:paraId="5F6F07D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Chrobak M., </w:t>
            </w:r>
            <w:r w:rsidRPr="00D01AE6">
              <w:rPr>
                <w:rFonts w:ascii="Corbel" w:hAnsi="Corbel"/>
                <w:i/>
              </w:rPr>
              <w:t>Noosfera literacka. Problem wychowania I terapii poprzez literaturę dla dzieci</w:t>
            </w:r>
            <w:r w:rsidRPr="00D01AE6">
              <w:rPr>
                <w:rFonts w:ascii="Corbel" w:hAnsi="Corbel"/>
              </w:rPr>
              <w:t>, Rzeszów 2012.</w:t>
            </w:r>
          </w:p>
          <w:p w14:paraId="418BF448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Kopeć U., </w:t>
            </w:r>
            <w:r w:rsidRPr="00D01AE6">
              <w:rPr>
                <w:rFonts w:ascii="Corbel" w:hAnsi="Corbel"/>
                <w:i/>
              </w:rPr>
              <w:t>Literatura i inne sztuki w przestrzeni edukacyjnej dziecka</w:t>
            </w:r>
            <w:r w:rsidRPr="00D01AE6">
              <w:rPr>
                <w:rFonts w:ascii="Corbel" w:hAnsi="Corbel"/>
              </w:rPr>
              <w:t>, Rzeszów 2016.</w:t>
            </w:r>
          </w:p>
          <w:p w14:paraId="312744B3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Wzorce ruchowe utworów dla dzieci</w:t>
            </w:r>
            <w:r w:rsidRPr="00D01AE6">
              <w:rPr>
                <w:rFonts w:ascii="Corbel" w:hAnsi="Corbel"/>
              </w:rPr>
              <w:t>, Rzeszów 2009.</w:t>
            </w:r>
          </w:p>
          <w:p w14:paraId="4A835900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Waksmund R., </w:t>
            </w:r>
            <w:r w:rsidRPr="00D01AE6">
              <w:rPr>
                <w:rFonts w:ascii="Corbel" w:hAnsi="Corbel"/>
                <w:i/>
              </w:rPr>
              <w:t>Wstęp do: Poezja dla dzieci. Antologia form i tematów</w:t>
            </w:r>
            <w:r w:rsidRPr="00D01AE6">
              <w:rPr>
                <w:rFonts w:ascii="Corbel" w:hAnsi="Corbel"/>
              </w:rPr>
              <w:t>,   Wrocław 1987.</w:t>
            </w:r>
          </w:p>
          <w:p w14:paraId="2BFA23E7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Czasopisma: „Guliwer”, „Ryms”.</w:t>
            </w:r>
          </w:p>
          <w:p w14:paraId="364012A9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</w:rPr>
            </w:pPr>
            <w:r w:rsidRPr="00D01AE6">
              <w:rPr>
                <w:rFonts w:ascii="Corbel" w:hAnsi="Corbel"/>
              </w:rPr>
              <w:t>Kanon lektur (literatura piękna)</w:t>
            </w:r>
          </w:p>
        </w:tc>
      </w:tr>
    </w:tbl>
    <w:p w14:paraId="74576031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12395A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DE3EBA" w14:textId="33CB0B8C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90F3F" w:rsidRPr="00D01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D56CD" w14:textId="77777777" w:rsidR="003F3E87" w:rsidRDefault="003F3E87" w:rsidP="00590F3F">
      <w:pPr>
        <w:spacing w:after="0" w:line="240" w:lineRule="auto"/>
      </w:pPr>
      <w:r>
        <w:separator/>
      </w:r>
    </w:p>
  </w:endnote>
  <w:endnote w:type="continuationSeparator" w:id="0">
    <w:p w14:paraId="6280AA8F" w14:textId="77777777" w:rsidR="003F3E87" w:rsidRDefault="003F3E87" w:rsidP="0059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4EEC9" w14:textId="77777777" w:rsidR="003F3E87" w:rsidRDefault="003F3E87" w:rsidP="00590F3F">
      <w:pPr>
        <w:spacing w:after="0" w:line="240" w:lineRule="auto"/>
      </w:pPr>
      <w:r>
        <w:separator/>
      </w:r>
    </w:p>
  </w:footnote>
  <w:footnote w:type="continuationSeparator" w:id="0">
    <w:p w14:paraId="337A9C40" w14:textId="77777777" w:rsidR="003F3E87" w:rsidRDefault="003F3E87" w:rsidP="00590F3F">
      <w:pPr>
        <w:spacing w:after="0" w:line="240" w:lineRule="auto"/>
      </w:pPr>
      <w:r>
        <w:continuationSeparator/>
      </w:r>
    </w:p>
  </w:footnote>
  <w:footnote w:id="1">
    <w:p w14:paraId="35309490" w14:textId="77777777" w:rsidR="00590F3F" w:rsidRDefault="00590F3F" w:rsidP="00590F3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F186A"/>
    <w:multiLevelType w:val="hybridMultilevel"/>
    <w:tmpl w:val="984AC9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4385D"/>
    <w:multiLevelType w:val="hybridMultilevel"/>
    <w:tmpl w:val="31C840C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FB3EB1"/>
    <w:multiLevelType w:val="hybridMultilevel"/>
    <w:tmpl w:val="13863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F4011"/>
    <w:multiLevelType w:val="hybridMultilevel"/>
    <w:tmpl w:val="2F54FF9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006995">
    <w:abstractNumId w:val="0"/>
  </w:num>
  <w:num w:numId="2" w16cid:durableId="204031474">
    <w:abstractNumId w:val="2"/>
  </w:num>
  <w:num w:numId="3" w16cid:durableId="2024548934">
    <w:abstractNumId w:val="4"/>
  </w:num>
  <w:num w:numId="4" w16cid:durableId="1459491489">
    <w:abstractNumId w:val="1"/>
  </w:num>
  <w:num w:numId="5" w16cid:durableId="339083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F3F"/>
    <w:rsid w:val="00031B42"/>
    <w:rsid w:val="00142501"/>
    <w:rsid w:val="0022710C"/>
    <w:rsid w:val="00312F87"/>
    <w:rsid w:val="00320523"/>
    <w:rsid w:val="00331988"/>
    <w:rsid w:val="0036756C"/>
    <w:rsid w:val="003A157A"/>
    <w:rsid w:val="003B52F5"/>
    <w:rsid w:val="003F3E87"/>
    <w:rsid w:val="004A6BED"/>
    <w:rsid w:val="004E14D4"/>
    <w:rsid w:val="00590F3F"/>
    <w:rsid w:val="00611127"/>
    <w:rsid w:val="0067486D"/>
    <w:rsid w:val="00711CDD"/>
    <w:rsid w:val="007152C3"/>
    <w:rsid w:val="00783417"/>
    <w:rsid w:val="0086161F"/>
    <w:rsid w:val="008C592E"/>
    <w:rsid w:val="009605C6"/>
    <w:rsid w:val="009F65A8"/>
    <w:rsid w:val="00A141A9"/>
    <w:rsid w:val="00AE0DF3"/>
    <w:rsid w:val="00C52B93"/>
    <w:rsid w:val="00CC4DFF"/>
    <w:rsid w:val="00D01AE6"/>
    <w:rsid w:val="00E747ED"/>
    <w:rsid w:val="00E8030E"/>
    <w:rsid w:val="00ED5141"/>
    <w:rsid w:val="00FC2426"/>
    <w:rsid w:val="00FE4BA7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57942"/>
  <w15:chartTrackingRefBased/>
  <w15:docId w15:val="{B3A2F622-53D1-4503-A8C6-0CC36892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F3F"/>
  </w:style>
  <w:style w:type="paragraph" w:styleId="Nagwek1">
    <w:name w:val="heading 1"/>
    <w:basedOn w:val="Normalny"/>
    <w:next w:val="Normalny"/>
    <w:link w:val="Nagwek1Znak"/>
    <w:uiPriority w:val="9"/>
    <w:qFormat/>
    <w:rsid w:val="00590F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F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0F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0F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0F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0F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0F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0F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0F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0F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F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0F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0F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0F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0F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0F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0F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0F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0F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0F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0F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0F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0F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0F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0F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0F3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F3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F3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90F3F"/>
    <w:rPr>
      <w:vertAlign w:val="superscript"/>
    </w:rPr>
  </w:style>
  <w:style w:type="paragraph" w:customStyle="1" w:styleId="Punktygwne">
    <w:name w:val="Punkty główne"/>
    <w:basedOn w:val="Normalny"/>
    <w:qFormat/>
    <w:rsid w:val="00590F3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90F3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90F3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90F3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90F3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90F3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90F3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90F3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590F3F"/>
  </w:style>
  <w:style w:type="paragraph" w:styleId="NormalnyWeb">
    <w:name w:val="Normal (Web)"/>
    <w:basedOn w:val="Normalny"/>
    <w:uiPriority w:val="99"/>
    <w:unhideWhenUsed/>
    <w:rsid w:val="00590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0F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0F3F"/>
  </w:style>
  <w:style w:type="character" w:styleId="Odwoaniedokomentarza">
    <w:name w:val="annotation reference"/>
    <w:basedOn w:val="Domylnaczcionkaakapitu"/>
    <w:uiPriority w:val="99"/>
    <w:semiHidden/>
    <w:unhideWhenUsed/>
    <w:rsid w:val="00E803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03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03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03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03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381BDA-CDD2-4346-91F8-46749C0B8DA0}"/>
</file>

<file path=customXml/itemProps2.xml><?xml version="1.0" encoding="utf-8"?>
<ds:datastoreItem xmlns:ds="http://schemas.openxmlformats.org/officeDocument/2006/customXml" ds:itemID="{E7CE9FE4-C0FE-4250-8B4A-501D0E61A23A}"/>
</file>

<file path=customXml/itemProps3.xml><?xml version="1.0" encoding="utf-8"?>
<ds:datastoreItem xmlns:ds="http://schemas.openxmlformats.org/officeDocument/2006/customXml" ds:itemID="{1BC3C4EF-229E-496D-978C-155DF9122D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2206</Words>
  <Characters>14654</Characters>
  <Application>Microsoft Office Word</Application>
  <DocSecurity>0</DocSecurity>
  <Lines>505</Lines>
  <Paragraphs>306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11</cp:revision>
  <dcterms:created xsi:type="dcterms:W3CDTF">2025-12-18T08:20:00Z</dcterms:created>
  <dcterms:modified xsi:type="dcterms:W3CDTF">2026-02-27T20:02:00Z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